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B768" w14:textId="08F5FA2A" w:rsidR="004935D8" w:rsidRDefault="004B4218">
      <w:pPr>
        <w:pStyle w:val="Title"/>
      </w:pPr>
      <w:r>
        <w:t xml:space="preserve">KINDERLEA </w:t>
      </w:r>
      <w:r w:rsidR="008D599B">
        <w:t>Fees Policy</w:t>
      </w:r>
    </w:p>
    <w:p w14:paraId="4188C8E7" w14:textId="77777777" w:rsidR="004935D8" w:rsidRDefault="008D599B">
      <w:pPr>
        <w:pStyle w:val="Heading1"/>
      </w:pPr>
      <w:r>
        <w:t>Purpose</w:t>
      </w:r>
    </w:p>
    <w:p w14:paraId="379021A2" w14:textId="77777777" w:rsidR="004935D8" w:rsidRDefault="008D599B">
      <w:pPr>
        <w:pStyle w:val="BodyText3ptAfter"/>
      </w:pPr>
      <w:r>
        <w:t>This policy will provide clear guidelines for:</w:t>
      </w:r>
    </w:p>
    <w:p w14:paraId="2F6703EB" w14:textId="77777777" w:rsidR="004935D8" w:rsidRDefault="008D599B">
      <w:pPr>
        <w:pStyle w:val="Bullets1"/>
        <w:numPr>
          <w:ilvl w:val="0"/>
          <w:numId w:val="2"/>
        </w:numPr>
        <w:ind w:left="284" w:hanging="284"/>
      </w:pPr>
      <w:r>
        <w:t>the setting, payment and collection of fees</w:t>
      </w:r>
    </w:p>
    <w:p w14:paraId="1E0E0D77" w14:textId="0F6A6984" w:rsidR="004935D8" w:rsidRDefault="008D599B">
      <w:pPr>
        <w:pStyle w:val="Bullets1"/>
        <w:numPr>
          <w:ilvl w:val="0"/>
          <w:numId w:val="2"/>
        </w:numPr>
        <w:ind w:left="284" w:hanging="284"/>
      </w:pPr>
      <w:r>
        <w:t xml:space="preserve">ensuring the viability of </w:t>
      </w:r>
      <w:proofErr w:type="spellStart"/>
      <w:r w:rsidR="004B4218">
        <w:t>Kinderlea</w:t>
      </w:r>
      <w:proofErr w:type="spellEnd"/>
      <w:r w:rsidR="004B4218">
        <w:t xml:space="preserve"> 3 Year Old Preschool</w:t>
      </w:r>
      <w:r>
        <w:t>,</w:t>
      </w:r>
      <w:r>
        <w:rPr>
          <w:b/>
        </w:rPr>
        <w:t xml:space="preserve"> </w:t>
      </w:r>
      <w:r>
        <w:t>by setting appropriate fees and charges</w:t>
      </w:r>
    </w:p>
    <w:p w14:paraId="1C273F76" w14:textId="4A7C7F47" w:rsidR="004935D8" w:rsidRDefault="008D599B">
      <w:pPr>
        <w:pStyle w:val="Bullets1"/>
        <w:numPr>
          <w:ilvl w:val="0"/>
          <w:numId w:val="2"/>
        </w:numPr>
        <w:ind w:left="284" w:hanging="284"/>
      </w:pPr>
      <w:r>
        <w:t xml:space="preserve">the equitable and non-discriminatory application of fees across the programs provided by </w:t>
      </w:r>
      <w:proofErr w:type="spellStart"/>
      <w:r w:rsidR="004B4218">
        <w:t>Kinderlea</w:t>
      </w:r>
      <w:proofErr w:type="spellEnd"/>
      <w:r w:rsidR="004B4218">
        <w:t xml:space="preserve"> 3 Year Old Preschool</w:t>
      </w:r>
    </w:p>
    <w:p w14:paraId="28BA524F" w14:textId="77777777" w:rsidR="004935D8" w:rsidRDefault="008D599B">
      <w:pPr>
        <w:pStyle w:val="Heading1"/>
      </w:pPr>
      <w:r>
        <w:t>Policy statement</w:t>
      </w:r>
    </w:p>
    <w:p w14:paraId="0EF45C45" w14:textId="77777777" w:rsidR="004935D8" w:rsidRDefault="008D599B">
      <w:pPr>
        <w:pStyle w:val="Heading2"/>
        <w:numPr>
          <w:ilvl w:val="0"/>
          <w:numId w:val="3"/>
        </w:numPr>
        <w:ind w:left="284" w:hanging="284"/>
      </w:pPr>
      <w:r>
        <w:t>Values</w:t>
      </w:r>
    </w:p>
    <w:p w14:paraId="4F84860D" w14:textId="61C77689" w:rsidR="004935D8" w:rsidRDefault="004B4218">
      <w:pPr>
        <w:pStyle w:val="BodyText3ptAfter"/>
      </w:pPr>
      <w:proofErr w:type="spellStart"/>
      <w:r>
        <w:t>Kinderlea</w:t>
      </w:r>
      <w:proofErr w:type="spellEnd"/>
      <w:r>
        <w:t xml:space="preserve"> 3 Year Old Preschool</w:t>
      </w:r>
      <w:r w:rsidR="008D599B">
        <w:t xml:space="preserve"> is committed to:</w:t>
      </w:r>
    </w:p>
    <w:p w14:paraId="2A178966" w14:textId="32CEE82A" w:rsidR="004935D8" w:rsidRDefault="008D599B">
      <w:pPr>
        <w:pStyle w:val="Bullets1"/>
        <w:numPr>
          <w:ilvl w:val="0"/>
          <w:numId w:val="2"/>
        </w:numPr>
        <w:ind w:left="284" w:hanging="284"/>
      </w:pPr>
      <w:r>
        <w:t xml:space="preserve">providing responsible financial management </w:t>
      </w:r>
      <w:r w:rsidR="00D72486">
        <w:t>with the underlying knowledge and understanding that the service is a Not-For-Profit organisation</w:t>
      </w:r>
      <w:r>
        <w:t>, including</w:t>
      </w:r>
      <w:r w:rsidR="00A7658A">
        <w:t xml:space="preserve"> the</w:t>
      </w:r>
      <w:r>
        <w:t xml:space="preserve"> establish</w:t>
      </w:r>
      <w:r w:rsidR="00A7658A">
        <w:t>ment</w:t>
      </w:r>
      <w:r w:rsidR="00495F80">
        <w:t xml:space="preserve"> of</w:t>
      </w:r>
      <w:r w:rsidR="00A7658A">
        <w:t xml:space="preserve"> </w:t>
      </w:r>
      <w:r>
        <w:t>fees that will result in a financially viable service, while keeping user fees at the lowest possible level</w:t>
      </w:r>
    </w:p>
    <w:p w14:paraId="43A5FE4A" w14:textId="77777777" w:rsidR="004935D8" w:rsidRDefault="008D599B">
      <w:pPr>
        <w:pStyle w:val="Bullets1"/>
        <w:numPr>
          <w:ilvl w:val="0"/>
          <w:numId w:val="2"/>
        </w:numPr>
        <w:ind w:left="284" w:hanging="284"/>
      </w:pPr>
      <w:r>
        <w:t>providing a fair and manageable system for dealing with non-payment and/or inability to pay fees/outstanding debts</w:t>
      </w:r>
    </w:p>
    <w:p w14:paraId="5219288F" w14:textId="77777777" w:rsidR="004935D8" w:rsidRDefault="008D599B">
      <w:pPr>
        <w:pStyle w:val="Bullets1"/>
        <w:numPr>
          <w:ilvl w:val="0"/>
          <w:numId w:val="2"/>
        </w:numPr>
        <w:ind w:left="284" w:hanging="284"/>
      </w:pPr>
      <w:r>
        <w:t>maintaining confidentiality in relation to the financial circumstances of parents/guardians</w:t>
      </w:r>
    </w:p>
    <w:p w14:paraId="2A35E153" w14:textId="0D021C41" w:rsidR="004935D8" w:rsidRDefault="008D599B">
      <w:pPr>
        <w:pStyle w:val="Bullets1"/>
        <w:numPr>
          <w:ilvl w:val="0"/>
          <w:numId w:val="2"/>
        </w:numPr>
        <w:ind w:left="284" w:hanging="284"/>
      </w:pPr>
      <w:r>
        <w:t>advising users of the service about fees to be paid by parents/guardians</w:t>
      </w:r>
    </w:p>
    <w:p w14:paraId="6F96756E" w14:textId="77777777" w:rsidR="00AD4356" w:rsidRDefault="00AD4356" w:rsidP="00AD4356">
      <w:pPr>
        <w:pStyle w:val="Bullets1"/>
        <w:numPr>
          <w:ilvl w:val="0"/>
          <w:numId w:val="2"/>
        </w:numPr>
      </w:pPr>
      <w:r>
        <w:t>advising users of the service about program funding, including government support and fees to be paid by parents/guardians</w:t>
      </w:r>
    </w:p>
    <w:p w14:paraId="25029838" w14:textId="4385B507" w:rsidR="00AD4356" w:rsidRDefault="00AD4356" w:rsidP="00AD4356">
      <w:pPr>
        <w:pStyle w:val="Bullets1"/>
        <w:numPr>
          <w:ilvl w:val="0"/>
          <w:numId w:val="2"/>
        </w:numPr>
      </w:pPr>
      <w:r>
        <w:t>providing equitable access for families eligible for the Kindergarten Fee Subsidy.</w:t>
      </w:r>
    </w:p>
    <w:p w14:paraId="46F06C14" w14:textId="77777777" w:rsidR="00F9605A" w:rsidRDefault="00F9605A" w:rsidP="00F9605A">
      <w:pPr>
        <w:pStyle w:val="Bullets1"/>
        <w:ind w:left="284"/>
      </w:pPr>
    </w:p>
    <w:p w14:paraId="7011EBCA" w14:textId="77777777" w:rsidR="004935D8" w:rsidRDefault="008D599B">
      <w:pPr>
        <w:pStyle w:val="Heading2"/>
        <w:keepNext/>
        <w:numPr>
          <w:ilvl w:val="0"/>
          <w:numId w:val="3"/>
        </w:numPr>
        <w:tabs>
          <w:tab w:val="left" w:pos="284"/>
        </w:tabs>
        <w:spacing w:before="240" w:after="120"/>
        <w:ind w:left="284" w:hanging="284"/>
        <w:textAlignment w:val="baseline"/>
      </w:pPr>
      <w:r>
        <w:t>Scope</w:t>
      </w:r>
    </w:p>
    <w:p w14:paraId="76257AD5" w14:textId="5FEF895C" w:rsidR="00A57743" w:rsidRDefault="00A57743" w:rsidP="00A57743">
      <w:pPr>
        <w:pStyle w:val="BodyText"/>
      </w:pPr>
      <w:r>
        <w:t xml:space="preserve">This policy applies to the Approved Provider, Person with Management and Control, Nominated Supervisor, Person in Day-to-Day Charge, educators and parents/guardians with an enrolled child, or who wish to enrol a child at </w:t>
      </w:r>
      <w:proofErr w:type="spellStart"/>
      <w:r w:rsidR="004B4218">
        <w:t>Kinderlea</w:t>
      </w:r>
      <w:proofErr w:type="spellEnd"/>
      <w:r w:rsidR="004B4218">
        <w:t xml:space="preserve"> 3 Year Old Preschool</w:t>
      </w:r>
      <w:r>
        <w:t xml:space="preserve"> </w:t>
      </w:r>
    </w:p>
    <w:p w14:paraId="13132141" w14:textId="77777777" w:rsidR="00F9605A" w:rsidRDefault="00F9605A" w:rsidP="00A57743">
      <w:pPr>
        <w:pStyle w:val="BodyText"/>
      </w:pPr>
    </w:p>
    <w:p w14:paraId="124CA74C" w14:textId="6D22181E" w:rsidR="00A57743" w:rsidRPr="00A57743" w:rsidRDefault="00A57743" w:rsidP="00A57743">
      <w:pPr>
        <w:spacing w:before="200" w:after="60"/>
        <w:outlineLvl w:val="1"/>
        <w:rPr>
          <w:rFonts w:eastAsia="Times New Roman" w:cs="Arial"/>
          <w:b/>
          <w:bCs/>
          <w:caps/>
          <w:color w:val="000000"/>
          <w:sz w:val="22"/>
          <w:szCs w:val="22"/>
          <w:lang w:eastAsia="en-AU"/>
        </w:rPr>
      </w:pPr>
      <w:r w:rsidRPr="00A57743">
        <w:rPr>
          <w:rFonts w:eastAsia="Times New Roman" w:cs="Arial"/>
          <w:b/>
          <w:bCs/>
          <w:caps/>
          <w:color w:val="000000"/>
          <w:sz w:val="22"/>
          <w:szCs w:val="22"/>
          <w:lang w:eastAsia="en-AU"/>
        </w:rPr>
        <w:t>3. Background and legislation</w:t>
      </w:r>
    </w:p>
    <w:p w14:paraId="21BAB6A0" w14:textId="77777777" w:rsidR="00A57743" w:rsidRPr="00A57743" w:rsidRDefault="00A57743" w:rsidP="00A57743">
      <w:pPr>
        <w:keepNext/>
        <w:spacing w:before="140" w:after="60" w:line="230" w:lineRule="atLeast"/>
        <w:outlineLvl w:val="3"/>
        <w:rPr>
          <w:rFonts w:eastAsia="Times New Roman" w:cs="Arial"/>
          <w:b/>
          <w:bCs/>
          <w:color w:val="000000"/>
          <w:sz w:val="20"/>
          <w:lang w:eastAsia="en-AU"/>
        </w:rPr>
      </w:pPr>
      <w:r w:rsidRPr="00A57743">
        <w:rPr>
          <w:rFonts w:eastAsia="Times New Roman" w:cs="Arial"/>
          <w:b/>
          <w:bCs/>
          <w:color w:val="000000"/>
          <w:sz w:val="20"/>
          <w:lang w:eastAsia="en-AU"/>
        </w:rPr>
        <w:t>Background</w:t>
      </w:r>
    </w:p>
    <w:p w14:paraId="04A04928" w14:textId="4B52F796" w:rsidR="00AD4356" w:rsidRDefault="00AD4356" w:rsidP="00AD4356">
      <w:pPr>
        <w:pStyle w:val="BodyText"/>
      </w:pPr>
      <w:r>
        <w:t xml:space="preserve">The Department of Education and Training (DET) provides funding for each child who is enrolled and attending a funded kindergarten program in the year before school. Income from other sources, primarily fees, is required to meet all the additional costs incurred by the service in the delivery of the children’s program. In addition, the Kindergarten Fee Subsidy (refer to </w:t>
      </w:r>
      <w:r w:rsidRPr="007D29CB">
        <w:rPr>
          <w:i/>
        </w:rPr>
        <w:t>Definitions</w:t>
      </w:r>
      <w:r>
        <w:t xml:space="preserve">) </w:t>
      </w:r>
      <w:r w:rsidRPr="007D29CB">
        <w:t>enables</w:t>
      </w:r>
      <w:r>
        <w:t xml:space="preserve"> eligible children to attend a funded kindergarten </w:t>
      </w:r>
      <w:r w:rsidR="00890867" w:rsidRPr="00E42EE6">
        <w:t xml:space="preserve">programs </w:t>
      </w:r>
      <w:r w:rsidRPr="00E42EE6">
        <w:rPr>
          <w:b/>
        </w:rPr>
        <w:t>for a reduced fee</w:t>
      </w:r>
      <w:r w:rsidRPr="00E42EE6">
        <w:t>.</w:t>
      </w:r>
    </w:p>
    <w:p w14:paraId="1423428D" w14:textId="77777777" w:rsidR="00AD4356" w:rsidRDefault="00AD4356" w:rsidP="00AD4356">
      <w:pPr>
        <w:pStyle w:val="BodyText"/>
      </w:pPr>
      <w:r>
        <w:t xml:space="preserve">DET also funds Early Start Kindergarten for three-year-old Aboriginal and Torres Strait Islander children, and children </w:t>
      </w:r>
      <w:r w:rsidRPr="00BB0572">
        <w:t>known to Child Protection,</w:t>
      </w:r>
      <w:r>
        <w:t xml:space="preserve"> to access kindergarten programs as outlined in </w:t>
      </w:r>
      <w:r w:rsidRPr="009E69AD">
        <w:rPr>
          <w:i/>
        </w:rPr>
        <w:t xml:space="preserve">The Kindergarten </w:t>
      </w:r>
      <w:r>
        <w:rPr>
          <w:i/>
        </w:rPr>
        <w:t xml:space="preserve">Funding </w:t>
      </w:r>
      <w:r w:rsidRPr="009E69AD">
        <w:rPr>
          <w:i/>
        </w:rPr>
        <w:t xml:space="preserve">Guide </w:t>
      </w:r>
      <w:r>
        <w:t xml:space="preserve">(refer to </w:t>
      </w:r>
      <w:r w:rsidRPr="005B7ED9">
        <w:rPr>
          <w:i/>
        </w:rPr>
        <w:t>Sources</w:t>
      </w:r>
      <w:r>
        <w:t xml:space="preserve">).  </w:t>
      </w:r>
    </w:p>
    <w:p w14:paraId="27BCC57C" w14:textId="77777777" w:rsidR="00AD4356" w:rsidRPr="008E31E4" w:rsidRDefault="00AD4356" w:rsidP="00AD4356">
      <w:pPr>
        <w:pStyle w:val="BodyText"/>
      </w:pPr>
      <w:r>
        <w:t xml:space="preserve">Regulation 168(2) (n) of </w:t>
      </w:r>
      <w:r w:rsidRPr="00E14EA2">
        <w:rPr>
          <w:i/>
        </w:rPr>
        <w:t>Education and Care Services National Regulations 2011</w:t>
      </w:r>
      <w:r>
        <w:t xml:space="preserve"> requires that funded services have a comprehensive written fees policy, and the content of this policy must be communicated to families.</w:t>
      </w:r>
      <w:r w:rsidRPr="00727415">
        <w:t xml:space="preserve"> </w:t>
      </w:r>
      <w:r>
        <w:t xml:space="preserve">The policy must include a written statement about the fees to be charged and the payment process. All families must be informed of applicable term and annual fees at the time of enrolment. Services must also advise eligible families of the Kindergarten Fee Subsidy arrangements. The fees charged must comply with the </w:t>
      </w:r>
      <w:r w:rsidRPr="00AD025C">
        <w:t>Kindergarten Fee</w:t>
      </w:r>
      <w:r w:rsidRPr="00084241">
        <w:rPr>
          <w:i/>
        </w:rPr>
        <w:t xml:space="preserve"> </w:t>
      </w:r>
      <w:r w:rsidRPr="00AD025C">
        <w:t>Subsidy</w:t>
      </w:r>
      <w:r w:rsidRPr="00084241">
        <w:rPr>
          <w:i/>
        </w:rPr>
        <w:t xml:space="preserve"> </w:t>
      </w:r>
      <w:r>
        <w:t xml:space="preserve">requirements (refer to </w:t>
      </w:r>
      <w:r>
        <w:rPr>
          <w:i/>
        </w:rPr>
        <w:t xml:space="preserve">Definitions), </w:t>
      </w:r>
      <w:r>
        <w:t xml:space="preserve">and be responsive to the local </w:t>
      </w:r>
      <w:r>
        <w:lastRenderedPageBreak/>
        <w:t xml:space="preserve">community and the viability of the service. </w:t>
      </w:r>
      <w:r>
        <w:rPr>
          <w:i/>
        </w:rPr>
        <w:t xml:space="preserve">The Kindergarten Funding Guide </w:t>
      </w:r>
      <w:r>
        <w:t xml:space="preserve">(refer to </w:t>
      </w:r>
      <w:r w:rsidRPr="00BD06BA">
        <w:rPr>
          <w:i/>
        </w:rPr>
        <w:t>Sources</w:t>
      </w:r>
      <w:r>
        <w:t xml:space="preserve">) </w:t>
      </w:r>
      <w:r w:rsidRPr="00DC6EAB">
        <w:t>outlines</w:t>
      </w:r>
      <w:r w:rsidRPr="008E31E4">
        <w:t xml:space="preserve"> the criter</w:t>
      </w:r>
      <w:r>
        <w:t>ia to be covered in the policy.</w:t>
      </w:r>
    </w:p>
    <w:p w14:paraId="4F37FA2E" w14:textId="517EF002" w:rsidR="00A57743" w:rsidRPr="00A57743" w:rsidRDefault="00A57743" w:rsidP="00A57743">
      <w:pPr>
        <w:pStyle w:val="BodyText"/>
        <w:rPr>
          <w:b/>
          <w:bCs/>
          <w:sz w:val="20"/>
          <w:szCs w:val="20"/>
        </w:rPr>
      </w:pPr>
      <w:r>
        <w:t>.</w:t>
      </w:r>
      <w:r w:rsidRPr="00A57743">
        <w:rPr>
          <w:b/>
          <w:bCs/>
          <w:sz w:val="20"/>
          <w:szCs w:val="20"/>
        </w:rPr>
        <w:t>Legislation and standards</w:t>
      </w:r>
    </w:p>
    <w:p w14:paraId="318593C6" w14:textId="77777777" w:rsidR="00A57743" w:rsidRPr="00A57743" w:rsidRDefault="00A57743" w:rsidP="00A57743">
      <w:pPr>
        <w:pStyle w:val="BodyText"/>
      </w:pPr>
      <w:r w:rsidRPr="00A57743">
        <w:t>Relevant legislation and standards include but are not limited to:</w:t>
      </w:r>
    </w:p>
    <w:p w14:paraId="6C82DD55" w14:textId="77777777" w:rsidR="00A57743" w:rsidRPr="00A57743" w:rsidRDefault="00A57743" w:rsidP="00A57743">
      <w:pPr>
        <w:pStyle w:val="BodyText"/>
      </w:pPr>
      <w:r w:rsidRPr="00A57743">
        <w:rPr>
          <w:i/>
        </w:rPr>
        <w:t>Charter of Human Rights and Responsibilities 2006</w:t>
      </w:r>
      <w:r w:rsidRPr="00A57743">
        <w:t xml:space="preserve"> (Vic)</w:t>
      </w:r>
    </w:p>
    <w:p w14:paraId="7371EDE0" w14:textId="77777777" w:rsidR="00A57743" w:rsidRPr="00A57743" w:rsidRDefault="00A57743" w:rsidP="00A57743">
      <w:pPr>
        <w:pStyle w:val="BodyText"/>
      </w:pPr>
      <w:r w:rsidRPr="00A57743">
        <w:rPr>
          <w:i/>
        </w:rPr>
        <w:t>Child Wellbeing and Safety Act 2005</w:t>
      </w:r>
      <w:r w:rsidRPr="00A57743">
        <w:t xml:space="preserve"> (Vic)</w:t>
      </w:r>
    </w:p>
    <w:p w14:paraId="74BFAF12" w14:textId="77777777" w:rsidR="00A57743" w:rsidRPr="00A57743" w:rsidRDefault="00A57743" w:rsidP="00A57743">
      <w:pPr>
        <w:pStyle w:val="BodyText"/>
      </w:pPr>
      <w:r w:rsidRPr="00A57743">
        <w:rPr>
          <w:i/>
        </w:rPr>
        <w:t>Disability Discrimination Act 1992</w:t>
      </w:r>
      <w:r w:rsidRPr="00A57743">
        <w:t xml:space="preserve"> (</w:t>
      </w:r>
      <w:proofErr w:type="spellStart"/>
      <w:r w:rsidRPr="00A57743">
        <w:t>Cth</w:t>
      </w:r>
      <w:proofErr w:type="spellEnd"/>
      <w:r w:rsidRPr="00A57743">
        <w:t>)</w:t>
      </w:r>
    </w:p>
    <w:p w14:paraId="78AC39C0" w14:textId="77777777" w:rsidR="00A57743" w:rsidRPr="00A57743" w:rsidRDefault="00A57743" w:rsidP="00A57743">
      <w:pPr>
        <w:pStyle w:val="BodyText"/>
        <w:rPr>
          <w:i/>
        </w:rPr>
      </w:pPr>
      <w:r w:rsidRPr="00A57743">
        <w:rPr>
          <w:i/>
        </w:rPr>
        <w:t>Education and Care Services National Law Act 2010</w:t>
      </w:r>
    </w:p>
    <w:p w14:paraId="02307077" w14:textId="77777777" w:rsidR="00A57743" w:rsidRPr="00A57743" w:rsidRDefault="00A57743" w:rsidP="00A57743">
      <w:pPr>
        <w:pStyle w:val="BodyText"/>
      </w:pPr>
      <w:r w:rsidRPr="00A57743">
        <w:rPr>
          <w:i/>
        </w:rPr>
        <w:t>Education and Care Services National Regulations 2011</w:t>
      </w:r>
      <w:r w:rsidRPr="00A57743">
        <w:t>: Regulation 168(2)(n)</w:t>
      </w:r>
    </w:p>
    <w:p w14:paraId="1757467F" w14:textId="77777777" w:rsidR="00A57743" w:rsidRPr="00A57743" w:rsidRDefault="00A57743" w:rsidP="00A57743">
      <w:pPr>
        <w:pStyle w:val="BodyText"/>
      </w:pPr>
      <w:r w:rsidRPr="00A57743">
        <w:rPr>
          <w:i/>
        </w:rPr>
        <w:t xml:space="preserve">Equal Opportunity Act 1995 </w:t>
      </w:r>
      <w:r w:rsidRPr="00A57743">
        <w:t>(Vic)</w:t>
      </w:r>
    </w:p>
    <w:p w14:paraId="0A3831A3" w14:textId="77777777" w:rsidR="00A57743" w:rsidRPr="00A57743" w:rsidRDefault="00A57743" w:rsidP="00A57743">
      <w:pPr>
        <w:pStyle w:val="BodyText"/>
      </w:pPr>
      <w:r w:rsidRPr="00A57743">
        <w:rPr>
          <w:i/>
        </w:rPr>
        <w:t>National Quality Standard</w:t>
      </w:r>
      <w:r w:rsidRPr="00A57743">
        <w:t>, including Quality Area 7: Governance and Leadership</w:t>
      </w:r>
    </w:p>
    <w:p w14:paraId="2AB74BB6" w14:textId="77777777" w:rsidR="00A57743" w:rsidRDefault="00A57743">
      <w:pPr>
        <w:pStyle w:val="BodyText"/>
      </w:pPr>
    </w:p>
    <w:p w14:paraId="72CF6A11" w14:textId="79ADB307" w:rsidR="004935D8" w:rsidRDefault="00F9605A" w:rsidP="004B4218">
      <w:pPr>
        <w:pStyle w:val="Heading2"/>
        <w:numPr>
          <w:ilvl w:val="0"/>
          <w:numId w:val="0"/>
        </w:numPr>
        <w:ind w:left="284" w:hanging="284"/>
      </w:pPr>
      <w:r>
        <w:t>4</w:t>
      </w:r>
      <w:r w:rsidR="004B4218">
        <w:t xml:space="preserve">. </w:t>
      </w:r>
      <w:r w:rsidR="008D599B">
        <w:t>Definitions</w:t>
      </w:r>
    </w:p>
    <w:p w14:paraId="00BD0014" w14:textId="273F69F4" w:rsidR="00A57743" w:rsidRDefault="00A57743">
      <w:pPr>
        <w:pStyle w:val="BodyText"/>
      </w:pPr>
      <w:r w:rsidRPr="00A57743">
        <w:t>The terms defined in this section relate specifically to this policy. For commonly used terms e.g. Approved Provider, Nominated Supervisor, Regulatory Authority etc. refer to the General Definitions section of this manual.</w:t>
      </w:r>
    </w:p>
    <w:p w14:paraId="3616C1EB" w14:textId="5FAB3376" w:rsidR="00AD4356" w:rsidRPr="00AD4356" w:rsidRDefault="00AD4356">
      <w:pPr>
        <w:pStyle w:val="BodyText"/>
      </w:pPr>
      <w:r w:rsidRPr="009D3F4B">
        <w:rPr>
          <w:b/>
        </w:rPr>
        <w:t xml:space="preserve">Early Start </w:t>
      </w:r>
      <w:r>
        <w:rPr>
          <w:b/>
        </w:rPr>
        <w:t>K</w:t>
      </w:r>
      <w:r w:rsidRPr="009D3F4B">
        <w:rPr>
          <w:b/>
        </w:rPr>
        <w:t>indergarten</w:t>
      </w:r>
      <w:r w:rsidRPr="008B04B8">
        <w:rPr>
          <w:b/>
        </w:rPr>
        <w:t>:</w:t>
      </w:r>
      <w:r>
        <w:t xml:space="preserve"> A funding program that enables three-year-old Aboriginal and Torres Strait Islander children, and children known to </w:t>
      </w:r>
      <w:r w:rsidRPr="00B05FA4">
        <w:rPr>
          <w:rFonts w:cs="Arial"/>
          <w:color w:val="000000"/>
          <w:szCs w:val="24"/>
        </w:rPr>
        <w:t>Child Protection</w:t>
      </w:r>
      <w:r w:rsidRPr="00BB0572">
        <w:rPr>
          <w:rFonts w:cs="Arial"/>
          <w:color w:val="262622"/>
          <w:szCs w:val="24"/>
        </w:rPr>
        <w:t xml:space="preserve"> </w:t>
      </w:r>
      <w:r>
        <w:t xml:space="preserve">to attend a kindergarten program that is planned and delivered by an early childhood teacher for up to 15 hours per week. Details are available at: </w:t>
      </w:r>
      <w:hyperlink r:id="rId8" w:history="1">
        <w:r w:rsidRPr="004E1CCE">
          <w:rPr>
            <w:rStyle w:val="Hyperlink"/>
          </w:rPr>
          <w:t>www.education.vic.gov.au</w:t>
        </w:r>
      </w:hyperlink>
      <w:r>
        <w:t xml:space="preserve"> </w:t>
      </w:r>
    </w:p>
    <w:p w14:paraId="16D41CF5" w14:textId="6EB52343" w:rsidR="004935D8" w:rsidRDefault="004D341A">
      <w:pPr>
        <w:pStyle w:val="BodyText"/>
      </w:pPr>
      <w:r>
        <w:rPr>
          <w:b/>
        </w:rPr>
        <w:t>Registration</w:t>
      </w:r>
      <w:r w:rsidR="008D599B">
        <w:rPr>
          <w:b/>
        </w:rPr>
        <w:t xml:space="preserve"> fee:</w:t>
      </w:r>
      <w:r w:rsidR="008D599B">
        <w:t xml:space="preserve"> A payment to cover administrative costs associated with the processing of a child’s enrolment application for a place in a program at the service.</w:t>
      </w:r>
      <w:r w:rsidR="004A4503">
        <w:t xml:space="preserve"> This is non-refundable.</w:t>
      </w:r>
    </w:p>
    <w:p w14:paraId="72C7C8B5" w14:textId="77777777" w:rsidR="004D341A" w:rsidRDefault="004D341A" w:rsidP="004D341A">
      <w:pPr>
        <w:pStyle w:val="BodyText"/>
      </w:pPr>
      <w:bookmarkStart w:id="0" w:name="_Hlk70175921"/>
      <w:r>
        <w:rPr>
          <w:b/>
        </w:rPr>
        <w:t>Confirmation fee:</w:t>
      </w:r>
      <w:r>
        <w:t xml:space="preserve"> A charge to secure a place that has been offered in a program at the service. This is non-refundable.</w:t>
      </w:r>
    </w:p>
    <w:bookmarkEnd w:id="0"/>
    <w:p w14:paraId="3F013072" w14:textId="77777777" w:rsidR="004935D8" w:rsidRDefault="008D599B">
      <w:pPr>
        <w:pStyle w:val="BodyText"/>
        <w:rPr>
          <w:b/>
        </w:rPr>
      </w:pPr>
      <w:r>
        <w:rPr>
          <w:b/>
        </w:rPr>
        <w:t>Fees:</w:t>
      </w:r>
      <w:r w:rsidR="004A4503">
        <w:rPr>
          <w:b/>
        </w:rPr>
        <w:t xml:space="preserve"> </w:t>
      </w:r>
      <w:r w:rsidR="00527B38">
        <w:t>The payment for the services provided by the centre for the period the child is enrolled in the educational program.</w:t>
      </w:r>
    </w:p>
    <w:p w14:paraId="2BAC59A3" w14:textId="77777777" w:rsidR="004935D8" w:rsidRDefault="008D599B">
      <w:pPr>
        <w:pStyle w:val="BodyText"/>
        <w:rPr>
          <w:highlight w:val="yellow"/>
        </w:rPr>
      </w:pPr>
      <w:r>
        <w:rPr>
          <w:b/>
          <w:bCs/>
        </w:rPr>
        <w:t>Late collection charge:</w:t>
      </w:r>
      <w:r>
        <w:t xml:space="preserve"> A charge that may be imposed by the Committee of Management when parents/guardians are late to collect their child/children from the program </w:t>
      </w:r>
      <w:r w:rsidR="001158C5" w:rsidRPr="00207E55">
        <w:t>(refer to Attachment 1</w:t>
      </w:r>
      <w:r w:rsidRPr="00207E55">
        <w:t xml:space="preserve"> – Fee information for families).</w:t>
      </w:r>
    </w:p>
    <w:p w14:paraId="0DF77BFD" w14:textId="77777777" w:rsidR="00A7658A" w:rsidRDefault="00A7658A">
      <w:pPr>
        <w:pStyle w:val="BodyText"/>
        <w:rPr>
          <w:b/>
        </w:rPr>
      </w:pPr>
      <w:r w:rsidRPr="00A7658A">
        <w:rPr>
          <w:b/>
        </w:rPr>
        <w:t>Not-For-Profit organisation:</w:t>
      </w:r>
      <w:r>
        <w:rPr>
          <w:b/>
        </w:rPr>
        <w:t xml:space="preserve"> </w:t>
      </w:r>
      <w:r w:rsidRPr="00204514">
        <w:rPr>
          <w:rFonts w:cs="Arial"/>
          <w:color w:val="000000" w:themeColor="text1"/>
        </w:rPr>
        <w:t>An organisation that will generally need to make and spend money, if only to cover the costs of providing their services, day to day operations, and to plan and provide for the future</w:t>
      </w:r>
      <w:r w:rsidR="00204514" w:rsidRPr="00204514">
        <w:rPr>
          <w:rFonts w:cs="Arial"/>
          <w:color w:val="000000" w:themeColor="text1"/>
        </w:rPr>
        <w:t>.</w:t>
      </w:r>
    </w:p>
    <w:p w14:paraId="6A5C4E1B" w14:textId="7E404758" w:rsidR="00E93877" w:rsidRDefault="00E93877">
      <w:pPr>
        <w:pStyle w:val="BodyText"/>
      </w:pPr>
      <w:r>
        <w:rPr>
          <w:b/>
        </w:rPr>
        <w:t xml:space="preserve">Refundable levy: </w:t>
      </w:r>
      <w:r>
        <w:t xml:space="preserve">An upfront payment that will be refunded upon participation of parents/guardians in </w:t>
      </w:r>
      <w:r w:rsidR="00175AB4">
        <w:t xml:space="preserve">certain service events </w:t>
      </w:r>
      <w:r w:rsidR="00175AB4" w:rsidRPr="00207E55">
        <w:t xml:space="preserve">(refer </w:t>
      </w:r>
      <w:r w:rsidR="00AD4356">
        <w:t>to statement of fees and other charges)</w:t>
      </w:r>
    </w:p>
    <w:p w14:paraId="622F9476" w14:textId="77777777" w:rsidR="00AD4356" w:rsidRDefault="00AD4356" w:rsidP="00AD4356">
      <w:pPr>
        <w:pStyle w:val="BodyText"/>
      </w:pPr>
      <w:r>
        <w:rPr>
          <w:b/>
        </w:rPr>
        <w:t>Health Care Card</w:t>
      </w:r>
      <w:r w:rsidRPr="0001454D">
        <w:rPr>
          <w:b/>
        </w:rPr>
        <w:t>:</w:t>
      </w:r>
      <w:r>
        <w:rPr>
          <w:b/>
        </w:rPr>
        <w:t xml:space="preserve"> </w:t>
      </w:r>
      <w:r>
        <w:t>A</w:t>
      </w:r>
      <w:r w:rsidRPr="009D3F4B">
        <w:t xml:space="preserve"> C</w:t>
      </w:r>
      <w:r>
        <w:t xml:space="preserve">ommonwealth Government entitlement providing concessions for low-income earners and other eligible people. Details are available at: </w:t>
      </w:r>
      <w:hyperlink r:id="rId9" w:history="1">
        <w:r w:rsidRPr="00096D4C">
          <w:rPr>
            <w:rStyle w:val="Hyperlink"/>
          </w:rPr>
          <w:t>www.humanservices.gov.au</w:t>
        </w:r>
      </w:hyperlink>
    </w:p>
    <w:p w14:paraId="6B0AFEB4" w14:textId="77777777" w:rsidR="00AD4356" w:rsidRDefault="00AD4356" w:rsidP="00AD4356">
      <w:pPr>
        <w:pStyle w:val="BodyText"/>
      </w:pPr>
      <w:r>
        <w:rPr>
          <w:b/>
          <w:bCs/>
        </w:rPr>
        <w:t>Kindergarten Fee Subsidy (KFS)</w:t>
      </w:r>
      <w:r>
        <w:rPr>
          <w:b/>
        </w:rPr>
        <w:t>:</w:t>
      </w:r>
      <w:r>
        <w:t xml:space="preserve"> A state government subsidy paid in addition to per capita grants to subsidise the costs of parent fees and enable eligible children to attend a funded kindergarten for 15 hours free of charge (</w:t>
      </w:r>
      <w:r>
        <w:rPr>
          <w:i/>
        </w:rPr>
        <w:t>The Kindergarten Funding Guide (</w:t>
      </w:r>
      <w:r w:rsidRPr="00221558">
        <w:t>refer to</w:t>
      </w:r>
      <w:r>
        <w:rPr>
          <w:i/>
        </w:rPr>
        <w:t xml:space="preserve"> Sources</w:t>
      </w:r>
      <w:r w:rsidRPr="00221558">
        <w:t>)</w:t>
      </w:r>
      <w:r>
        <w:t>).</w:t>
      </w:r>
    </w:p>
    <w:p w14:paraId="0E2ED0F0" w14:textId="77777777" w:rsidR="00AD4356" w:rsidRPr="00BA111B" w:rsidRDefault="00AD4356" w:rsidP="00AD4356">
      <w:pPr>
        <w:pStyle w:val="Policytext"/>
      </w:pPr>
      <w:r>
        <w:rPr>
          <w:b/>
        </w:rPr>
        <w:t>Voluntary parent/guardian contribution</w:t>
      </w:r>
      <w:r w:rsidRPr="00554573">
        <w:rPr>
          <w:b/>
        </w:rPr>
        <w:t>:</w:t>
      </w:r>
      <w:r>
        <w:t xml:space="preserve"> A voluntary </w:t>
      </w:r>
      <w:r w:rsidRPr="00E14EA2">
        <w:t>payment</w:t>
      </w:r>
      <w:r>
        <w:t xml:space="preserve"> for items not directly related to the provision of the children’s program. Attendance at the service is not conditional on this payment.</w:t>
      </w:r>
    </w:p>
    <w:p w14:paraId="784927E9" w14:textId="572FE82B" w:rsidR="00B775DB" w:rsidRPr="00B775DB" w:rsidRDefault="00F9605A" w:rsidP="00B775DB">
      <w:pPr>
        <w:rPr>
          <w:rFonts w:cs="Arial"/>
          <w:b/>
          <w:bCs/>
          <w:sz w:val="22"/>
          <w:szCs w:val="22"/>
        </w:rPr>
      </w:pPr>
      <w:bookmarkStart w:id="1" w:name="_Hlk70176235"/>
      <w:r>
        <w:rPr>
          <w:rFonts w:cs="Arial"/>
          <w:b/>
          <w:bCs/>
          <w:sz w:val="22"/>
          <w:szCs w:val="22"/>
        </w:rPr>
        <w:lastRenderedPageBreak/>
        <w:t>5</w:t>
      </w:r>
      <w:r w:rsidR="00B775DB" w:rsidRPr="00B775DB">
        <w:rPr>
          <w:rFonts w:cs="Arial"/>
          <w:b/>
          <w:bCs/>
          <w:sz w:val="22"/>
          <w:szCs w:val="22"/>
        </w:rPr>
        <w:t>. HOW FEES ARE SET</w:t>
      </w:r>
    </w:p>
    <w:p w14:paraId="6DECB91C" w14:textId="77777777" w:rsidR="00C23962" w:rsidRPr="003038C1" w:rsidRDefault="00C23962" w:rsidP="00C23962">
      <w:pPr>
        <w:pStyle w:val="AttachmentNumberedHeading1"/>
        <w:rPr>
          <w:lang w:val="en-US"/>
        </w:rPr>
      </w:pPr>
      <w:r>
        <w:rPr>
          <w:lang w:val="en-US"/>
        </w:rPr>
        <w:t>General information</w:t>
      </w:r>
    </w:p>
    <w:p w14:paraId="2D8654A5" w14:textId="171A2D79" w:rsidR="00C23962" w:rsidRDefault="00C23962" w:rsidP="00C23962">
      <w:pPr>
        <w:pStyle w:val="Policytext"/>
        <w:rPr>
          <w:highlight w:val="yellow"/>
        </w:rPr>
      </w:pPr>
      <w:r>
        <w:t xml:space="preserve">The Department of Education and </w:t>
      </w:r>
      <w:r>
        <w:rPr>
          <w:lang w:val="en-AU"/>
        </w:rPr>
        <w:t>Training</w:t>
      </w:r>
      <w:r>
        <w:t xml:space="preserve"> (DET) provides funding </w:t>
      </w:r>
      <w:r>
        <w:rPr>
          <w:lang w:val="en-AU"/>
        </w:rPr>
        <w:t xml:space="preserve">for each child enrolled and attending kindergarten for two years before school </w:t>
      </w:r>
      <w:r>
        <w:t xml:space="preserve">as a contribution toward the costs of providing </w:t>
      </w:r>
      <w:r>
        <w:rPr>
          <w:lang w:val="en-AU"/>
        </w:rPr>
        <w:t>the</w:t>
      </w:r>
      <w:r>
        <w:t xml:space="preserve"> program. Services meet the balance of costs through charging fees and fundraising activities.</w:t>
      </w:r>
    </w:p>
    <w:p w14:paraId="1569FFF5" w14:textId="07403B02" w:rsidR="00C23962" w:rsidRPr="00684FB5" w:rsidRDefault="00C23962" w:rsidP="00C23962">
      <w:pPr>
        <w:pStyle w:val="Policytext"/>
        <w:rPr>
          <w:lang w:val="en-AU"/>
        </w:rPr>
      </w:pPr>
      <w:r>
        <w:t>DET provides a Kindergarten Fee Subsidy (see below) that enables children from eligible families to attend a kindergarten program free of charge</w:t>
      </w:r>
      <w:r>
        <w:rPr>
          <w:lang w:val="en-AU"/>
        </w:rPr>
        <w:t>/for a reduced fee</w:t>
      </w:r>
      <w:r w:rsidRPr="00B9453B">
        <w:t>.</w:t>
      </w:r>
    </w:p>
    <w:p w14:paraId="1E8D0E75" w14:textId="77777777" w:rsidR="00C23962" w:rsidRDefault="00C23962" w:rsidP="00C23962">
      <w:pPr>
        <w:pStyle w:val="Policytext"/>
      </w:pPr>
      <w:r>
        <w:t xml:space="preserve">DET also provides funding to assist eligible three-year-old Aboriginal and Torres Strait Islander children, and children </w:t>
      </w:r>
      <w:r w:rsidRPr="00BB0572">
        <w:t xml:space="preserve">known to </w:t>
      </w:r>
      <w:r w:rsidRPr="00183C4D">
        <w:rPr>
          <w:rFonts w:cs="Arial"/>
          <w:szCs w:val="24"/>
        </w:rPr>
        <w:t>Child Protection</w:t>
      </w:r>
      <w:r w:rsidRPr="00BB0572">
        <w:t>,</w:t>
      </w:r>
      <w:r>
        <w:t xml:space="preserve"> to access kindergarten programs.</w:t>
      </w:r>
    </w:p>
    <w:p w14:paraId="246C685F" w14:textId="4C04B5CA" w:rsidR="00C23962" w:rsidRPr="00EE341C" w:rsidRDefault="00EE341C" w:rsidP="00EE341C">
      <w:pPr>
        <w:pStyle w:val="Policytext"/>
      </w:pPr>
      <w:proofErr w:type="spellStart"/>
      <w:r>
        <w:rPr>
          <w:lang w:val="en-AU"/>
        </w:rPr>
        <w:t>Kinderlea</w:t>
      </w:r>
      <w:proofErr w:type="spellEnd"/>
      <w:r>
        <w:rPr>
          <w:lang w:val="en-AU"/>
        </w:rPr>
        <w:t xml:space="preserve"> 3 Year Old Preschool</w:t>
      </w:r>
      <w:r w:rsidR="00C23962">
        <w:t xml:space="preserve"> </w:t>
      </w:r>
      <w:r w:rsidR="00C23962" w:rsidRPr="00985580">
        <w:t>provides a range</w:t>
      </w:r>
      <w:r w:rsidR="00C23962">
        <w:t xml:space="preserve"> of support options to parents/guardians experiencing difficulty with payment of fees (see below).</w:t>
      </w:r>
    </w:p>
    <w:p w14:paraId="298D1792" w14:textId="0875A5F5" w:rsidR="00B775DB" w:rsidRPr="00B775DB" w:rsidRDefault="00B775DB" w:rsidP="00B775DB">
      <w:pPr>
        <w:rPr>
          <w:rFonts w:cs="Arial"/>
          <w:sz w:val="20"/>
          <w:szCs w:val="20"/>
        </w:rPr>
      </w:pPr>
      <w:r w:rsidRPr="00B775DB">
        <w:rPr>
          <w:rFonts w:cs="Arial"/>
          <w:sz w:val="20"/>
          <w:szCs w:val="20"/>
        </w:rPr>
        <w:t>As part of the budget development process, the Committee of Management sets fees each year for the programs of the Kinder, taking into consideration:</w:t>
      </w:r>
    </w:p>
    <w:p w14:paraId="71FCF8A8" w14:textId="77777777" w:rsidR="00EE341C" w:rsidRPr="005D25A1" w:rsidRDefault="00EE341C" w:rsidP="00EE341C">
      <w:pPr>
        <w:pStyle w:val="Bullets1"/>
        <w:numPr>
          <w:ilvl w:val="0"/>
          <w:numId w:val="22"/>
        </w:numPr>
        <w:ind w:left="284" w:hanging="284"/>
      </w:pPr>
      <w:r>
        <w:t>t</w:t>
      </w:r>
      <w:r w:rsidRPr="005D25A1">
        <w:t>he fi</w:t>
      </w:r>
      <w:r>
        <w:t>nancial viability of the service</w:t>
      </w:r>
    </w:p>
    <w:p w14:paraId="10DC3AE6" w14:textId="77777777" w:rsidR="00EE341C" w:rsidRPr="005D25A1" w:rsidRDefault="00EE341C" w:rsidP="00EE341C">
      <w:pPr>
        <w:pStyle w:val="Bullets1"/>
        <w:numPr>
          <w:ilvl w:val="0"/>
          <w:numId w:val="22"/>
        </w:numPr>
        <w:ind w:left="284" w:hanging="284"/>
      </w:pPr>
      <w:r>
        <w:t>t</w:t>
      </w:r>
      <w:r w:rsidRPr="005D25A1">
        <w:t>he level of government funding</w:t>
      </w:r>
      <w:r>
        <w:t xml:space="preserve"> provided for the program</w:t>
      </w:r>
      <w:r w:rsidRPr="005D25A1">
        <w:t xml:space="preserve">, including the </w:t>
      </w:r>
      <w:r>
        <w:t>K</w:t>
      </w:r>
      <w:r w:rsidRPr="005D25A1">
        <w:t xml:space="preserve">indergarten </w:t>
      </w:r>
      <w:r>
        <w:t>F</w:t>
      </w:r>
      <w:r w:rsidRPr="005D25A1">
        <w:t xml:space="preserve">ee </w:t>
      </w:r>
      <w:r>
        <w:t>S</w:t>
      </w:r>
      <w:r w:rsidRPr="005D25A1">
        <w:t>u</w:t>
      </w:r>
      <w:r>
        <w:t>bsidy</w:t>
      </w:r>
    </w:p>
    <w:p w14:paraId="6BCC3263" w14:textId="77777777" w:rsidR="00EE341C" w:rsidRDefault="00EE341C" w:rsidP="00EE341C">
      <w:pPr>
        <w:pStyle w:val="Bullets1"/>
        <w:numPr>
          <w:ilvl w:val="0"/>
          <w:numId w:val="22"/>
        </w:numPr>
        <w:ind w:left="284" w:hanging="284"/>
      </w:pPr>
      <w:r>
        <w:t>the a</w:t>
      </w:r>
      <w:r w:rsidRPr="005D25A1">
        <w:t>vail</w:t>
      </w:r>
      <w:r>
        <w:t>ability of other income sources,</w:t>
      </w:r>
      <w:r w:rsidRPr="005D25A1">
        <w:t xml:space="preserve"> </w:t>
      </w:r>
      <w:r>
        <w:t>such as grants</w:t>
      </w:r>
    </w:p>
    <w:p w14:paraId="13B5FFF2" w14:textId="77777777" w:rsidR="00EE341C" w:rsidRPr="005D25A1" w:rsidRDefault="00EE341C" w:rsidP="00EE341C">
      <w:pPr>
        <w:pStyle w:val="Bullets1"/>
        <w:numPr>
          <w:ilvl w:val="0"/>
          <w:numId w:val="22"/>
        </w:numPr>
        <w:ind w:left="284" w:hanging="284"/>
      </w:pPr>
      <w:r>
        <w:t>t</w:t>
      </w:r>
      <w:r w:rsidRPr="005D25A1">
        <w:t>he fees charged by similar</w:t>
      </w:r>
      <w:r>
        <w:t xml:space="preserve"> services in the area</w:t>
      </w:r>
    </w:p>
    <w:p w14:paraId="4828A3AE" w14:textId="77777777" w:rsidR="00EE341C" w:rsidRPr="005D25A1" w:rsidRDefault="00EE341C" w:rsidP="00EE341C">
      <w:pPr>
        <w:pStyle w:val="Bullets1"/>
        <w:numPr>
          <w:ilvl w:val="0"/>
          <w:numId w:val="22"/>
        </w:numPr>
        <w:ind w:left="284" w:hanging="284"/>
      </w:pPr>
      <w:r>
        <w:t>t</w:t>
      </w:r>
      <w:r w:rsidRPr="005D25A1">
        <w:t>he capac</w:t>
      </w:r>
      <w:r>
        <w:t>ity of parents/guardians to pay fees</w:t>
      </w:r>
    </w:p>
    <w:p w14:paraId="5A1C2FF6" w14:textId="77777777" w:rsidR="00EE341C" w:rsidRPr="005D25A1" w:rsidRDefault="00EE341C" w:rsidP="00EE341C">
      <w:pPr>
        <w:pStyle w:val="Bullets1"/>
        <w:numPr>
          <w:ilvl w:val="0"/>
          <w:numId w:val="22"/>
        </w:numPr>
        <w:ind w:left="284" w:hanging="284"/>
      </w:pPr>
      <w:r>
        <w:t>r</w:t>
      </w:r>
      <w:r w:rsidRPr="005D25A1">
        <w:t>easonable expenditure</w:t>
      </w:r>
      <w:r>
        <w:t xml:space="preserve"> in meeting</w:t>
      </w:r>
      <w:r w:rsidRPr="005D25A1">
        <w:t xml:space="preserve"> a</w:t>
      </w:r>
      <w:r>
        <w:t>greed program quality and standards</w:t>
      </w:r>
    </w:p>
    <w:p w14:paraId="0668E3D6" w14:textId="77777777" w:rsidR="00EE341C" w:rsidRPr="00BB531D" w:rsidRDefault="00EE341C" w:rsidP="00EE341C">
      <w:pPr>
        <w:pStyle w:val="Bullets1"/>
        <w:numPr>
          <w:ilvl w:val="0"/>
          <w:numId w:val="22"/>
        </w:numPr>
        <w:ind w:left="284" w:hanging="284"/>
      </w:pPr>
      <w:r>
        <w:t>requirements of</w:t>
      </w:r>
      <w:r w:rsidRPr="005D25A1">
        <w:t xml:space="preserve"> </w:t>
      </w:r>
      <w:r>
        <w:rPr>
          <w:i/>
        </w:rPr>
        <w:t xml:space="preserve">The Kindergarten Funding Guide </w:t>
      </w:r>
      <w:r w:rsidRPr="009E69AD">
        <w:t xml:space="preserve">(Department of Education and </w:t>
      </w:r>
      <w:r>
        <w:t>Training</w:t>
      </w:r>
      <w:r w:rsidRPr="009E69AD">
        <w:t>)</w:t>
      </w:r>
      <w:r w:rsidRPr="00BB531D">
        <w:t xml:space="preserve"> </w:t>
      </w:r>
      <w:r>
        <w:t>available from</w:t>
      </w:r>
      <w:r w:rsidRPr="009E69AD">
        <w:t xml:space="preserve"> the </w:t>
      </w:r>
      <w:r>
        <w:t>DET</w:t>
      </w:r>
      <w:r w:rsidRPr="009E69AD">
        <w:t xml:space="preserve"> website:</w:t>
      </w:r>
      <w:r w:rsidRPr="00BB531D">
        <w:t xml:space="preserve"> </w:t>
      </w:r>
      <w:hyperlink r:id="rId10" w:history="1">
        <w:r w:rsidRPr="00726920">
          <w:rPr>
            <w:rStyle w:val="Hyperlink"/>
          </w:rPr>
          <w:t>www.education.vic.gov.au</w:t>
        </w:r>
      </w:hyperlink>
      <w:r>
        <w:rPr>
          <w:rStyle w:val="Hyperlink"/>
        </w:rPr>
        <w:t xml:space="preserve"> </w:t>
      </w:r>
    </w:p>
    <w:p w14:paraId="3C41E85B" w14:textId="77777777" w:rsidR="004B4218" w:rsidRPr="00B775DB" w:rsidRDefault="004B4218" w:rsidP="004B4218">
      <w:pPr>
        <w:pStyle w:val="ListParagraph"/>
        <w:spacing w:after="0" w:line="240" w:lineRule="auto"/>
        <w:rPr>
          <w:rFonts w:ascii="Arial" w:hAnsi="Arial" w:cs="Arial"/>
          <w:sz w:val="20"/>
          <w:szCs w:val="20"/>
        </w:rPr>
      </w:pPr>
    </w:p>
    <w:p w14:paraId="2E66E2DB" w14:textId="25BE5F29" w:rsidR="00B775DB" w:rsidRDefault="00F9605A" w:rsidP="00B775DB">
      <w:pPr>
        <w:rPr>
          <w:rFonts w:cs="Arial"/>
          <w:b/>
          <w:bCs/>
          <w:sz w:val="22"/>
          <w:szCs w:val="22"/>
        </w:rPr>
      </w:pPr>
      <w:r>
        <w:rPr>
          <w:rFonts w:cs="Arial"/>
          <w:b/>
          <w:bCs/>
          <w:sz w:val="22"/>
          <w:szCs w:val="22"/>
        </w:rPr>
        <w:t>6</w:t>
      </w:r>
      <w:r w:rsidR="00B775DB" w:rsidRPr="00B775DB">
        <w:rPr>
          <w:rFonts w:cs="Arial"/>
          <w:b/>
          <w:bCs/>
          <w:sz w:val="22"/>
          <w:szCs w:val="22"/>
        </w:rPr>
        <w:t>. 2020 STATEMENT OF FEES AND CHARGES</w:t>
      </w:r>
    </w:p>
    <w:p w14:paraId="4DAA7128" w14:textId="77777777" w:rsidR="007439E1" w:rsidRPr="003D3ECB" w:rsidRDefault="007439E1" w:rsidP="007439E1">
      <w:pPr>
        <w:keepNext/>
        <w:spacing w:before="140" w:after="60" w:line="230" w:lineRule="atLeast"/>
        <w:outlineLvl w:val="3"/>
        <w:rPr>
          <w:rFonts w:eastAsia="Times New Roman" w:cs="Arial"/>
          <w:b/>
          <w:bCs/>
          <w:color w:val="000000"/>
        </w:rPr>
      </w:pPr>
      <w:r w:rsidRPr="003D3ECB">
        <w:rPr>
          <w:rFonts w:eastAsia="Times New Roman" w:cs="Arial"/>
          <w:b/>
          <w:bCs/>
          <w:color w:val="000000"/>
        </w:rPr>
        <w:t>Payment of fees</w:t>
      </w:r>
    </w:p>
    <w:p w14:paraId="1EC3E54C" w14:textId="77777777" w:rsidR="007439E1" w:rsidRPr="003D3ECB" w:rsidRDefault="007439E1" w:rsidP="007439E1">
      <w:pPr>
        <w:spacing w:before="60" w:line="260" w:lineRule="atLeast"/>
        <w:rPr>
          <w:rFonts w:asciiTheme="minorHAnsi" w:eastAsiaTheme="minorHAnsi" w:hAnsiTheme="minorHAnsi" w:cstheme="minorBidi"/>
          <w:sz w:val="22"/>
          <w:lang w:eastAsia="en-AU"/>
        </w:rPr>
      </w:pPr>
      <w:r w:rsidRPr="003D3ECB">
        <w:rPr>
          <w:rFonts w:asciiTheme="minorHAnsi" w:eastAsiaTheme="minorHAnsi" w:hAnsiTheme="minorHAnsi" w:cstheme="minorBidi"/>
          <w:sz w:val="22"/>
          <w:lang w:eastAsia="en-AU"/>
        </w:rPr>
        <w:t xml:space="preserve">Invoices will be issued </w:t>
      </w:r>
      <w:r w:rsidRPr="003D3ECB">
        <w:rPr>
          <w:rFonts w:asciiTheme="minorHAnsi" w:eastAsiaTheme="minorHAnsi" w:hAnsiTheme="minorHAnsi" w:cstheme="minorBidi"/>
          <w:sz w:val="22"/>
          <w:lang w:eastAsia="en-AU"/>
        </w:rPr>
        <w:fldChar w:fldCharType="begin"/>
      </w:r>
      <w:r w:rsidRPr="003D3ECB">
        <w:rPr>
          <w:rFonts w:asciiTheme="minorHAnsi" w:eastAsiaTheme="minorHAnsi" w:hAnsiTheme="minorHAnsi" w:cstheme="minorBidi"/>
          <w:sz w:val="22"/>
          <w:lang w:eastAsia="en-AU"/>
        </w:rPr>
        <w:instrText>MACROBUTTONAcceptAllChangesInDoc [timeframe]</w:instrText>
      </w:r>
      <w:r w:rsidRPr="003D3ECB">
        <w:rPr>
          <w:rFonts w:asciiTheme="minorHAnsi" w:eastAsiaTheme="minorHAnsi" w:hAnsiTheme="minorHAnsi" w:cstheme="minorBidi"/>
          <w:sz w:val="22"/>
          <w:lang w:eastAsia="en-AU"/>
        </w:rPr>
        <w:fldChar w:fldCharType="separate"/>
      </w:r>
      <w:r w:rsidRPr="003D3ECB">
        <w:rPr>
          <w:rFonts w:asciiTheme="minorHAnsi" w:eastAsiaTheme="minorHAnsi" w:hAnsiTheme="minorHAnsi" w:cstheme="minorBidi"/>
          <w:sz w:val="22"/>
          <w:lang w:eastAsia="en-AU"/>
        </w:rPr>
        <w:t xml:space="preserve">prior to the end of </w:t>
      </w:r>
      <w:r w:rsidRPr="003D3ECB">
        <w:rPr>
          <w:rFonts w:asciiTheme="minorHAnsi" w:eastAsiaTheme="minorHAnsi" w:hAnsiTheme="minorHAnsi" w:cstheme="minorBidi"/>
          <w:sz w:val="22"/>
          <w:lang w:eastAsia="en-AU"/>
        </w:rPr>
        <w:fldChar w:fldCharType="end"/>
      </w:r>
      <w:r w:rsidRPr="003D3ECB">
        <w:rPr>
          <w:rFonts w:asciiTheme="minorHAnsi" w:eastAsiaTheme="minorHAnsi" w:hAnsiTheme="minorHAnsi" w:cstheme="minorBidi"/>
          <w:sz w:val="22"/>
          <w:lang w:eastAsia="en-AU"/>
        </w:rPr>
        <w:t>term</w:t>
      </w:r>
      <w:r w:rsidRPr="003D3ECB">
        <w:rPr>
          <w:rFonts w:asciiTheme="minorHAnsi" w:eastAsiaTheme="minorHAnsi" w:hAnsiTheme="minorHAnsi" w:cstheme="minorBidi"/>
          <w:b/>
          <w:sz w:val="22"/>
          <w:lang w:eastAsia="en-AU"/>
        </w:rPr>
        <w:t xml:space="preserve"> </w:t>
      </w:r>
      <w:r w:rsidRPr="003D3ECB">
        <w:rPr>
          <w:rFonts w:asciiTheme="minorHAnsi" w:eastAsiaTheme="minorHAnsi" w:hAnsiTheme="minorHAnsi" w:cstheme="minorBidi"/>
          <w:sz w:val="22"/>
          <w:lang w:eastAsia="en-AU"/>
        </w:rPr>
        <w:t>and must be paid by the due date.</w:t>
      </w:r>
    </w:p>
    <w:p w14:paraId="13556257" w14:textId="77777777" w:rsidR="007439E1" w:rsidRPr="00B775DB" w:rsidRDefault="007439E1" w:rsidP="00B775DB">
      <w:pPr>
        <w:rPr>
          <w:rFonts w:cs="Arial"/>
          <w:b/>
          <w:bCs/>
          <w:sz w:val="22"/>
          <w:szCs w:val="22"/>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796"/>
        <w:gridCol w:w="1805"/>
        <w:gridCol w:w="1705"/>
        <w:gridCol w:w="1934"/>
        <w:gridCol w:w="1834"/>
      </w:tblGrid>
      <w:tr w:rsidR="00EE341C" w:rsidRPr="004D341A" w14:paraId="28D49C5D" w14:textId="74B8908D"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4458614D" w14:textId="77777777" w:rsidR="00EE341C" w:rsidRPr="000D3483" w:rsidRDefault="00EE341C" w:rsidP="00971764">
            <w:pPr>
              <w:spacing w:before="80" w:after="80" w:line="260" w:lineRule="atLeast"/>
              <w:rPr>
                <w:rFonts w:asciiTheme="minorHAnsi" w:eastAsiaTheme="minorHAnsi" w:hAnsiTheme="minorHAnsi" w:cs="Courier New"/>
                <w:b/>
                <w:sz w:val="20"/>
                <w:lang w:val="en-US" w:eastAsia="en-AU"/>
              </w:rPr>
            </w:pPr>
          </w:p>
        </w:tc>
        <w:tc>
          <w:tcPr>
            <w:tcW w:w="1805" w:type="dxa"/>
            <w:tcBorders>
              <w:top w:val="single" w:sz="4" w:space="0" w:color="00000A"/>
              <w:left w:val="single" w:sz="4" w:space="0" w:color="00000A"/>
              <w:bottom w:val="single" w:sz="4" w:space="0" w:color="00000A"/>
              <w:right w:val="single" w:sz="4" w:space="0" w:color="00000A"/>
            </w:tcBorders>
          </w:tcPr>
          <w:p w14:paraId="56E3DDF4" w14:textId="77777777" w:rsidR="00EE341C" w:rsidRPr="000D3483" w:rsidRDefault="00EE341C" w:rsidP="00971764">
            <w:pPr>
              <w:spacing w:before="80" w:after="80" w:line="260" w:lineRule="atLeast"/>
              <w:rPr>
                <w:rFonts w:cs="Courier New"/>
                <w:b/>
                <w:sz w:val="20"/>
                <w:lang w:val="en-US" w:eastAsia="en-AU"/>
              </w:rPr>
            </w:pPr>
            <w:r w:rsidRPr="000D3483">
              <w:rPr>
                <w:rFonts w:cs="Courier New"/>
                <w:b/>
                <w:sz w:val="20"/>
                <w:lang w:val="en-US" w:eastAsia="en-AU"/>
              </w:rPr>
              <w:t>6 Hours/week Fees ($)</w:t>
            </w:r>
          </w:p>
        </w:tc>
        <w:tc>
          <w:tcPr>
            <w:tcW w:w="1705" w:type="dxa"/>
            <w:tcBorders>
              <w:top w:val="single" w:sz="4" w:space="0" w:color="00000A"/>
              <w:left w:val="single" w:sz="4" w:space="0" w:color="00000A"/>
              <w:bottom w:val="single" w:sz="4" w:space="0" w:color="00000A"/>
              <w:right w:val="single" w:sz="4" w:space="0" w:color="00000A"/>
            </w:tcBorders>
          </w:tcPr>
          <w:p w14:paraId="20D83571" w14:textId="42465A5E" w:rsidR="00EE341C" w:rsidRPr="00E42EE6" w:rsidRDefault="00EE341C" w:rsidP="00971764">
            <w:pPr>
              <w:spacing w:before="80" w:after="80" w:line="260" w:lineRule="atLeast"/>
              <w:rPr>
                <w:rFonts w:cs="Courier New"/>
                <w:b/>
                <w:sz w:val="20"/>
                <w:lang w:val="en-US" w:eastAsia="en-AU"/>
              </w:rPr>
            </w:pPr>
            <w:r w:rsidRPr="00E42EE6">
              <w:rPr>
                <w:rFonts w:cs="Courier New"/>
                <w:b/>
                <w:sz w:val="20"/>
                <w:lang w:val="en-US" w:eastAsia="en-AU"/>
              </w:rPr>
              <w:t>Families Eligible for the Kindergarten Fee Subsidy</w:t>
            </w:r>
          </w:p>
        </w:tc>
        <w:tc>
          <w:tcPr>
            <w:tcW w:w="1934" w:type="dxa"/>
            <w:tcBorders>
              <w:top w:val="single" w:sz="4" w:space="0" w:color="00000A"/>
              <w:left w:val="single" w:sz="4" w:space="0" w:color="00000A"/>
              <w:bottom w:val="single" w:sz="4" w:space="0" w:color="00000A"/>
              <w:right w:val="single" w:sz="4" w:space="0" w:color="00000A"/>
            </w:tcBorders>
          </w:tcPr>
          <w:p w14:paraId="7EC6B9D8" w14:textId="114861AF" w:rsidR="00EE341C" w:rsidRPr="00E42EE6" w:rsidRDefault="00EE341C" w:rsidP="00971764">
            <w:pPr>
              <w:spacing w:before="80" w:after="80" w:line="260" w:lineRule="atLeast"/>
              <w:rPr>
                <w:rFonts w:cs="Courier New"/>
                <w:b/>
                <w:sz w:val="20"/>
                <w:lang w:val="en-US" w:eastAsia="en-AU"/>
              </w:rPr>
            </w:pPr>
            <w:r w:rsidRPr="00E42EE6">
              <w:rPr>
                <w:rFonts w:cs="Courier New"/>
                <w:b/>
                <w:sz w:val="20"/>
                <w:lang w:val="en-US" w:eastAsia="en-AU"/>
              </w:rPr>
              <w:t>9 Hours/week Fees ($)</w:t>
            </w:r>
          </w:p>
        </w:tc>
        <w:tc>
          <w:tcPr>
            <w:tcW w:w="1834" w:type="dxa"/>
            <w:tcBorders>
              <w:top w:val="single" w:sz="4" w:space="0" w:color="00000A"/>
              <w:left w:val="single" w:sz="4" w:space="0" w:color="00000A"/>
              <w:bottom w:val="single" w:sz="4" w:space="0" w:color="00000A"/>
              <w:right w:val="single" w:sz="4" w:space="0" w:color="00000A"/>
            </w:tcBorders>
          </w:tcPr>
          <w:p w14:paraId="678E5673" w14:textId="31ADAC5D" w:rsidR="00EE341C" w:rsidRPr="00E42EE6" w:rsidRDefault="00EE341C" w:rsidP="00971764">
            <w:pPr>
              <w:spacing w:before="80" w:after="80" w:line="260" w:lineRule="atLeast"/>
              <w:rPr>
                <w:rFonts w:cs="Courier New"/>
                <w:b/>
                <w:sz w:val="20"/>
                <w:lang w:val="en-US" w:eastAsia="en-AU"/>
              </w:rPr>
            </w:pPr>
            <w:r w:rsidRPr="00E42EE6">
              <w:rPr>
                <w:rFonts w:cs="Courier New"/>
                <w:b/>
                <w:sz w:val="20"/>
                <w:lang w:val="en-US" w:eastAsia="en-AU"/>
              </w:rPr>
              <w:t>Families Eligible for the Kindergarten Fee Subsidy</w:t>
            </w:r>
          </w:p>
        </w:tc>
      </w:tr>
      <w:tr w:rsidR="00EE341C" w:rsidRPr="004D341A" w14:paraId="3B20D754" w14:textId="5A9762E7"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E8592" w14:textId="5A9B7E08" w:rsidR="00EE341C" w:rsidRPr="000D3483" w:rsidRDefault="007A7797" w:rsidP="00EE341C">
            <w:pPr>
              <w:spacing w:before="96" w:after="96" w:line="260" w:lineRule="atLeast"/>
              <w:rPr>
                <w:rFonts w:eastAsia="Times New Roman"/>
                <w:sz w:val="20"/>
                <w:szCs w:val="20"/>
                <w:lang w:val="en-GB"/>
              </w:rPr>
            </w:pPr>
            <w:bookmarkStart w:id="2" w:name="_Hlk72148473"/>
            <w:r w:rsidRPr="000D3483">
              <w:rPr>
                <w:rFonts w:eastAsia="Times New Roman"/>
                <w:sz w:val="20"/>
                <w:szCs w:val="20"/>
                <w:lang w:val="en-GB"/>
              </w:rPr>
              <w:t>Registr</w:t>
            </w:r>
            <w:r w:rsidR="00EE341C" w:rsidRPr="000D3483">
              <w:rPr>
                <w:rFonts w:eastAsia="Times New Roman"/>
                <w:sz w:val="20"/>
                <w:szCs w:val="20"/>
                <w:lang w:val="en-GB"/>
              </w:rPr>
              <w:t>ation fee</w:t>
            </w:r>
          </w:p>
        </w:tc>
        <w:tc>
          <w:tcPr>
            <w:tcW w:w="1805" w:type="dxa"/>
            <w:tcBorders>
              <w:top w:val="single" w:sz="4" w:space="0" w:color="00000A"/>
              <w:left w:val="single" w:sz="4" w:space="0" w:color="00000A"/>
              <w:bottom w:val="single" w:sz="4" w:space="0" w:color="00000A"/>
              <w:right w:val="single" w:sz="4" w:space="0" w:color="00000A"/>
            </w:tcBorders>
          </w:tcPr>
          <w:p w14:paraId="098878E5" w14:textId="76E32E0D"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$20</w:t>
            </w:r>
          </w:p>
        </w:tc>
        <w:tc>
          <w:tcPr>
            <w:tcW w:w="1705" w:type="dxa"/>
            <w:tcBorders>
              <w:top w:val="single" w:sz="4" w:space="0" w:color="00000A"/>
              <w:left w:val="single" w:sz="4" w:space="0" w:color="00000A"/>
              <w:bottom w:val="single" w:sz="4" w:space="0" w:color="00000A"/>
              <w:right w:val="single" w:sz="4" w:space="0" w:color="00000A"/>
            </w:tcBorders>
          </w:tcPr>
          <w:p w14:paraId="511B0976" w14:textId="20580242"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$20</w:t>
            </w:r>
          </w:p>
        </w:tc>
        <w:tc>
          <w:tcPr>
            <w:tcW w:w="1934" w:type="dxa"/>
            <w:tcBorders>
              <w:top w:val="single" w:sz="4" w:space="0" w:color="00000A"/>
              <w:left w:val="single" w:sz="4" w:space="0" w:color="00000A"/>
              <w:bottom w:val="single" w:sz="4" w:space="0" w:color="00000A"/>
              <w:right w:val="single" w:sz="4" w:space="0" w:color="00000A"/>
            </w:tcBorders>
          </w:tcPr>
          <w:p w14:paraId="5392A06A" w14:textId="2186F2B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$20</w:t>
            </w:r>
          </w:p>
        </w:tc>
        <w:tc>
          <w:tcPr>
            <w:tcW w:w="1834" w:type="dxa"/>
            <w:tcBorders>
              <w:top w:val="single" w:sz="4" w:space="0" w:color="00000A"/>
              <w:left w:val="single" w:sz="4" w:space="0" w:color="00000A"/>
              <w:bottom w:val="single" w:sz="4" w:space="0" w:color="00000A"/>
              <w:right w:val="single" w:sz="4" w:space="0" w:color="00000A"/>
            </w:tcBorders>
          </w:tcPr>
          <w:p w14:paraId="7CBA0BAF" w14:textId="22C3CF6C"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$20</w:t>
            </w:r>
          </w:p>
        </w:tc>
      </w:tr>
      <w:tr w:rsidR="00EE341C" w:rsidRPr="004D341A" w14:paraId="35444DC0" w14:textId="085F3BA1"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B8AFA" w14:textId="50CBE20A"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Confirmation fee</w:t>
            </w:r>
          </w:p>
        </w:tc>
        <w:tc>
          <w:tcPr>
            <w:tcW w:w="1805" w:type="dxa"/>
            <w:tcBorders>
              <w:top w:val="single" w:sz="4" w:space="0" w:color="00000A"/>
              <w:left w:val="single" w:sz="4" w:space="0" w:color="00000A"/>
              <w:bottom w:val="single" w:sz="4" w:space="0" w:color="00000A"/>
              <w:right w:val="single" w:sz="4" w:space="0" w:color="00000A"/>
            </w:tcBorders>
          </w:tcPr>
          <w:p w14:paraId="4560EE4F" w14:textId="59BB24CC"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$100</w:t>
            </w:r>
          </w:p>
        </w:tc>
        <w:tc>
          <w:tcPr>
            <w:tcW w:w="1705" w:type="dxa"/>
            <w:tcBorders>
              <w:top w:val="single" w:sz="4" w:space="0" w:color="00000A"/>
              <w:left w:val="single" w:sz="4" w:space="0" w:color="00000A"/>
              <w:bottom w:val="single" w:sz="4" w:space="0" w:color="00000A"/>
              <w:right w:val="single" w:sz="4" w:space="0" w:color="00000A"/>
            </w:tcBorders>
          </w:tcPr>
          <w:p w14:paraId="5959BE66" w14:textId="6B5B6B86"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$100</w:t>
            </w:r>
          </w:p>
        </w:tc>
        <w:tc>
          <w:tcPr>
            <w:tcW w:w="1934" w:type="dxa"/>
            <w:tcBorders>
              <w:top w:val="single" w:sz="4" w:space="0" w:color="00000A"/>
              <w:left w:val="single" w:sz="4" w:space="0" w:color="00000A"/>
              <w:bottom w:val="single" w:sz="4" w:space="0" w:color="00000A"/>
              <w:right w:val="single" w:sz="4" w:space="0" w:color="00000A"/>
            </w:tcBorders>
          </w:tcPr>
          <w:p w14:paraId="32A31408" w14:textId="1546D4A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$100</w:t>
            </w:r>
          </w:p>
        </w:tc>
        <w:tc>
          <w:tcPr>
            <w:tcW w:w="1834" w:type="dxa"/>
            <w:tcBorders>
              <w:top w:val="single" w:sz="4" w:space="0" w:color="00000A"/>
              <w:left w:val="single" w:sz="4" w:space="0" w:color="00000A"/>
              <w:bottom w:val="single" w:sz="4" w:space="0" w:color="00000A"/>
              <w:right w:val="single" w:sz="4" w:space="0" w:color="00000A"/>
            </w:tcBorders>
          </w:tcPr>
          <w:p w14:paraId="487F3720" w14:textId="4CF9199B"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$100</w:t>
            </w:r>
          </w:p>
        </w:tc>
      </w:tr>
      <w:tr w:rsidR="00EE341C" w:rsidRPr="004D341A" w14:paraId="0306F78A" w14:textId="5372A3D6"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F703A"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Term 1</w:t>
            </w:r>
          </w:p>
        </w:tc>
        <w:tc>
          <w:tcPr>
            <w:tcW w:w="1805" w:type="dxa"/>
            <w:tcBorders>
              <w:top w:val="single" w:sz="4" w:space="0" w:color="00000A"/>
              <w:left w:val="single" w:sz="4" w:space="0" w:color="00000A"/>
              <w:bottom w:val="single" w:sz="4" w:space="0" w:color="00000A"/>
              <w:right w:val="single" w:sz="4" w:space="0" w:color="00000A"/>
            </w:tcBorders>
          </w:tcPr>
          <w:p w14:paraId="69513F85" w14:textId="00655CE6"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w:t>
            </w:r>
            <w:r w:rsidR="000D3483" w:rsidRPr="000D3483">
              <w:rPr>
                <w:rFonts w:ascii="Times New Roman" w:eastAsia="Times New Roman" w:hAnsi="Times New Roman" w:cs="TRENDY"/>
                <w:sz w:val="24"/>
                <w:szCs w:val="24"/>
                <w:lang w:val="en-US"/>
              </w:rPr>
              <w:t>160</w:t>
            </w:r>
          </w:p>
        </w:tc>
        <w:tc>
          <w:tcPr>
            <w:tcW w:w="1705" w:type="dxa"/>
            <w:tcBorders>
              <w:top w:val="single" w:sz="4" w:space="0" w:color="00000A"/>
              <w:left w:val="single" w:sz="4" w:space="0" w:color="00000A"/>
              <w:bottom w:val="single" w:sz="4" w:space="0" w:color="00000A"/>
              <w:right w:val="single" w:sz="4" w:space="0" w:color="00000A"/>
            </w:tcBorders>
          </w:tcPr>
          <w:p w14:paraId="4C2CCAFE" w14:textId="4C0CDF78"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15</w:t>
            </w:r>
          </w:p>
        </w:tc>
        <w:tc>
          <w:tcPr>
            <w:tcW w:w="1934" w:type="dxa"/>
            <w:tcBorders>
              <w:top w:val="single" w:sz="4" w:space="0" w:color="00000A"/>
              <w:left w:val="single" w:sz="4" w:space="0" w:color="00000A"/>
              <w:bottom w:val="single" w:sz="4" w:space="0" w:color="00000A"/>
              <w:right w:val="single" w:sz="4" w:space="0" w:color="00000A"/>
            </w:tcBorders>
          </w:tcPr>
          <w:p w14:paraId="6CFEB8DD" w14:textId="0599C06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0D3483" w:rsidRPr="00E42EE6">
              <w:rPr>
                <w:rFonts w:ascii="Times New Roman" w:eastAsia="Times New Roman" w:hAnsi="Times New Roman" w:cs="TRENDY"/>
                <w:sz w:val="24"/>
                <w:szCs w:val="24"/>
                <w:lang w:val="en-US"/>
              </w:rPr>
              <w:t>490</w:t>
            </w:r>
          </w:p>
        </w:tc>
        <w:tc>
          <w:tcPr>
            <w:tcW w:w="1834" w:type="dxa"/>
            <w:tcBorders>
              <w:top w:val="single" w:sz="4" w:space="0" w:color="00000A"/>
              <w:left w:val="single" w:sz="4" w:space="0" w:color="00000A"/>
              <w:bottom w:val="single" w:sz="4" w:space="0" w:color="00000A"/>
              <w:right w:val="single" w:sz="4" w:space="0" w:color="00000A"/>
            </w:tcBorders>
          </w:tcPr>
          <w:p w14:paraId="70042114" w14:textId="7232905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250</w:t>
            </w:r>
          </w:p>
        </w:tc>
      </w:tr>
      <w:tr w:rsidR="00EE341C" w:rsidRPr="004D341A" w14:paraId="48716F4B" w14:textId="69760263"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32959"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Term 2</w:t>
            </w:r>
          </w:p>
        </w:tc>
        <w:tc>
          <w:tcPr>
            <w:tcW w:w="1805" w:type="dxa"/>
            <w:tcBorders>
              <w:top w:val="single" w:sz="4" w:space="0" w:color="00000A"/>
              <w:left w:val="single" w:sz="4" w:space="0" w:color="00000A"/>
              <w:bottom w:val="single" w:sz="4" w:space="0" w:color="00000A"/>
              <w:right w:val="single" w:sz="4" w:space="0" w:color="00000A"/>
            </w:tcBorders>
          </w:tcPr>
          <w:p w14:paraId="775B97C5" w14:textId="4DDE7234"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w:t>
            </w:r>
            <w:r w:rsidR="000D3483" w:rsidRPr="000D3483">
              <w:rPr>
                <w:rFonts w:ascii="Times New Roman" w:eastAsia="Times New Roman" w:hAnsi="Times New Roman" w:cs="TRENDY"/>
                <w:sz w:val="24"/>
                <w:szCs w:val="24"/>
                <w:lang w:val="en-US"/>
              </w:rPr>
              <w:t>260</w:t>
            </w:r>
          </w:p>
        </w:tc>
        <w:tc>
          <w:tcPr>
            <w:tcW w:w="1705" w:type="dxa"/>
            <w:tcBorders>
              <w:top w:val="single" w:sz="4" w:space="0" w:color="00000A"/>
              <w:left w:val="single" w:sz="4" w:space="0" w:color="00000A"/>
              <w:bottom w:val="single" w:sz="4" w:space="0" w:color="00000A"/>
              <w:right w:val="single" w:sz="4" w:space="0" w:color="00000A"/>
            </w:tcBorders>
          </w:tcPr>
          <w:p w14:paraId="22259FDF" w14:textId="57AC2C44"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115</w:t>
            </w:r>
          </w:p>
        </w:tc>
        <w:tc>
          <w:tcPr>
            <w:tcW w:w="1934" w:type="dxa"/>
            <w:tcBorders>
              <w:top w:val="single" w:sz="4" w:space="0" w:color="00000A"/>
              <w:left w:val="single" w:sz="4" w:space="0" w:color="00000A"/>
              <w:bottom w:val="single" w:sz="4" w:space="0" w:color="00000A"/>
              <w:right w:val="single" w:sz="4" w:space="0" w:color="00000A"/>
            </w:tcBorders>
          </w:tcPr>
          <w:p w14:paraId="0FDA656B" w14:textId="701D8FD2"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0D3483" w:rsidRPr="00E42EE6">
              <w:rPr>
                <w:rFonts w:ascii="Times New Roman" w:eastAsia="Times New Roman" w:hAnsi="Times New Roman" w:cs="TRENDY"/>
                <w:sz w:val="24"/>
                <w:szCs w:val="24"/>
                <w:lang w:val="en-US"/>
              </w:rPr>
              <w:t>490</w:t>
            </w:r>
          </w:p>
        </w:tc>
        <w:tc>
          <w:tcPr>
            <w:tcW w:w="1834" w:type="dxa"/>
            <w:tcBorders>
              <w:top w:val="single" w:sz="4" w:space="0" w:color="00000A"/>
              <w:left w:val="single" w:sz="4" w:space="0" w:color="00000A"/>
              <w:bottom w:val="single" w:sz="4" w:space="0" w:color="00000A"/>
              <w:right w:val="single" w:sz="4" w:space="0" w:color="00000A"/>
            </w:tcBorders>
          </w:tcPr>
          <w:p w14:paraId="6F466F32" w14:textId="405CB6EA"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350</w:t>
            </w:r>
          </w:p>
        </w:tc>
      </w:tr>
      <w:tr w:rsidR="00EE341C" w:rsidRPr="004D341A" w14:paraId="009217C9" w14:textId="7C24CC31" w:rsidTr="00EE341C">
        <w:trPr>
          <w:jc w:val="center"/>
        </w:trPr>
        <w:tc>
          <w:tcPr>
            <w:tcW w:w="17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C77DA4"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Term 3</w:t>
            </w:r>
          </w:p>
        </w:tc>
        <w:tc>
          <w:tcPr>
            <w:tcW w:w="1805" w:type="dxa"/>
            <w:tcBorders>
              <w:top w:val="single" w:sz="4" w:space="0" w:color="00000A"/>
              <w:left w:val="single" w:sz="4" w:space="0" w:color="00000A"/>
              <w:bottom w:val="single" w:sz="4" w:space="0" w:color="00000A"/>
              <w:right w:val="single" w:sz="4" w:space="0" w:color="00000A"/>
            </w:tcBorders>
          </w:tcPr>
          <w:p w14:paraId="7FED0B9B" w14:textId="0FE2AF04"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w:t>
            </w:r>
            <w:r w:rsidR="000D3483" w:rsidRPr="000D3483">
              <w:rPr>
                <w:rFonts w:ascii="Times New Roman" w:eastAsia="Times New Roman" w:hAnsi="Times New Roman" w:cs="TRENDY"/>
                <w:sz w:val="24"/>
                <w:szCs w:val="24"/>
                <w:lang w:val="en-US"/>
              </w:rPr>
              <w:t>260</w:t>
            </w:r>
          </w:p>
        </w:tc>
        <w:tc>
          <w:tcPr>
            <w:tcW w:w="1705" w:type="dxa"/>
            <w:tcBorders>
              <w:top w:val="single" w:sz="4" w:space="0" w:color="00000A"/>
              <w:left w:val="single" w:sz="4" w:space="0" w:color="00000A"/>
              <w:bottom w:val="single" w:sz="4" w:space="0" w:color="00000A"/>
              <w:right w:val="single" w:sz="4" w:space="0" w:color="00000A"/>
            </w:tcBorders>
          </w:tcPr>
          <w:p w14:paraId="0E6E99FA" w14:textId="4ADECDDE"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115</w:t>
            </w:r>
          </w:p>
        </w:tc>
        <w:tc>
          <w:tcPr>
            <w:tcW w:w="1934" w:type="dxa"/>
            <w:tcBorders>
              <w:top w:val="single" w:sz="4" w:space="0" w:color="00000A"/>
              <w:left w:val="single" w:sz="4" w:space="0" w:color="00000A"/>
              <w:bottom w:val="single" w:sz="4" w:space="0" w:color="00000A"/>
              <w:right w:val="single" w:sz="4" w:space="0" w:color="00000A"/>
            </w:tcBorders>
          </w:tcPr>
          <w:p w14:paraId="43E3431A" w14:textId="7E37108B"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0D3483" w:rsidRPr="00E42EE6">
              <w:rPr>
                <w:rFonts w:ascii="Times New Roman" w:eastAsia="Times New Roman" w:hAnsi="Times New Roman" w:cs="TRENDY"/>
                <w:sz w:val="24"/>
                <w:szCs w:val="24"/>
                <w:lang w:val="en-US"/>
              </w:rPr>
              <w:t>490</w:t>
            </w:r>
          </w:p>
        </w:tc>
        <w:tc>
          <w:tcPr>
            <w:tcW w:w="1834" w:type="dxa"/>
            <w:tcBorders>
              <w:top w:val="single" w:sz="4" w:space="0" w:color="00000A"/>
              <w:left w:val="single" w:sz="4" w:space="0" w:color="00000A"/>
              <w:bottom w:val="single" w:sz="4" w:space="0" w:color="00000A"/>
              <w:right w:val="single" w:sz="4" w:space="0" w:color="00000A"/>
            </w:tcBorders>
          </w:tcPr>
          <w:p w14:paraId="2ABA7DE5" w14:textId="0257B8E3"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350</w:t>
            </w:r>
          </w:p>
        </w:tc>
      </w:tr>
      <w:tr w:rsidR="00EE341C" w:rsidRPr="004D341A" w14:paraId="483589C5" w14:textId="4F7C8B0A" w:rsidTr="00EE341C">
        <w:trPr>
          <w:jc w:val="center"/>
        </w:trPr>
        <w:tc>
          <w:tcPr>
            <w:tcW w:w="1796" w:type="dxa"/>
            <w:tcBorders>
              <w:top w:val="single" w:sz="4" w:space="0" w:color="00000A"/>
              <w:left w:val="single" w:sz="4" w:space="0" w:color="00000A"/>
              <w:bottom w:val="single" w:sz="12" w:space="0" w:color="00000A"/>
              <w:right w:val="single" w:sz="4" w:space="0" w:color="00000A"/>
            </w:tcBorders>
            <w:shd w:val="clear" w:color="auto" w:fill="auto"/>
            <w:tcMar>
              <w:left w:w="103" w:type="dxa"/>
            </w:tcMar>
          </w:tcPr>
          <w:p w14:paraId="7FA73D9A"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Term 4</w:t>
            </w:r>
          </w:p>
        </w:tc>
        <w:tc>
          <w:tcPr>
            <w:tcW w:w="1805" w:type="dxa"/>
            <w:tcBorders>
              <w:top w:val="single" w:sz="4" w:space="0" w:color="00000A"/>
              <w:left w:val="single" w:sz="4" w:space="0" w:color="00000A"/>
              <w:bottom w:val="single" w:sz="12" w:space="0" w:color="00000A"/>
              <w:right w:val="single" w:sz="4" w:space="0" w:color="00000A"/>
            </w:tcBorders>
          </w:tcPr>
          <w:p w14:paraId="069202B3" w14:textId="3EF0ED27"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w:t>
            </w:r>
            <w:r w:rsidR="000D3483" w:rsidRPr="000D3483">
              <w:rPr>
                <w:rFonts w:ascii="Times New Roman" w:eastAsia="Times New Roman" w:hAnsi="Times New Roman" w:cs="TRENDY"/>
                <w:sz w:val="24"/>
                <w:szCs w:val="24"/>
                <w:lang w:val="en-US"/>
              </w:rPr>
              <w:t>260</w:t>
            </w:r>
          </w:p>
        </w:tc>
        <w:tc>
          <w:tcPr>
            <w:tcW w:w="1705" w:type="dxa"/>
            <w:tcBorders>
              <w:top w:val="single" w:sz="4" w:space="0" w:color="00000A"/>
              <w:left w:val="single" w:sz="4" w:space="0" w:color="00000A"/>
              <w:bottom w:val="single" w:sz="12" w:space="0" w:color="00000A"/>
              <w:right w:val="single" w:sz="4" w:space="0" w:color="00000A"/>
            </w:tcBorders>
          </w:tcPr>
          <w:p w14:paraId="1180D679" w14:textId="788EE8B2"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115</w:t>
            </w:r>
          </w:p>
        </w:tc>
        <w:tc>
          <w:tcPr>
            <w:tcW w:w="1934" w:type="dxa"/>
            <w:tcBorders>
              <w:top w:val="single" w:sz="4" w:space="0" w:color="00000A"/>
              <w:left w:val="single" w:sz="4" w:space="0" w:color="00000A"/>
              <w:bottom w:val="single" w:sz="12" w:space="0" w:color="00000A"/>
              <w:right w:val="single" w:sz="4" w:space="0" w:color="00000A"/>
            </w:tcBorders>
          </w:tcPr>
          <w:p w14:paraId="2A7E3EA2" w14:textId="7D9BE6A0"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0D3483" w:rsidRPr="00E42EE6">
              <w:rPr>
                <w:rFonts w:ascii="Times New Roman" w:eastAsia="Times New Roman" w:hAnsi="Times New Roman" w:cs="TRENDY"/>
                <w:sz w:val="24"/>
                <w:szCs w:val="24"/>
                <w:lang w:val="en-US"/>
              </w:rPr>
              <w:t>490</w:t>
            </w:r>
          </w:p>
        </w:tc>
        <w:tc>
          <w:tcPr>
            <w:tcW w:w="1834" w:type="dxa"/>
            <w:tcBorders>
              <w:top w:val="single" w:sz="4" w:space="0" w:color="00000A"/>
              <w:left w:val="single" w:sz="4" w:space="0" w:color="00000A"/>
              <w:bottom w:val="single" w:sz="12" w:space="0" w:color="00000A"/>
              <w:right w:val="single" w:sz="4" w:space="0" w:color="00000A"/>
            </w:tcBorders>
          </w:tcPr>
          <w:p w14:paraId="77EED818" w14:textId="0626C72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350</w:t>
            </w:r>
          </w:p>
        </w:tc>
      </w:tr>
      <w:tr w:rsidR="00EE341C" w:rsidRPr="004D341A" w14:paraId="308E60FC" w14:textId="20E50C47" w:rsidTr="00EE341C">
        <w:trPr>
          <w:jc w:val="center"/>
        </w:trPr>
        <w:tc>
          <w:tcPr>
            <w:tcW w:w="1796" w:type="dxa"/>
            <w:tcBorders>
              <w:top w:val="single" w:sz="4" w:space="0" w:color="00000A"/>
              <w:left w:val="single" w:sz="4" w:space="0" w:color="00000A"/>
              <w:bottom w:val="single" w:sz="12" w:space="0" w:color="00000A"/>
              <w:right w:val="single" w:sz="4" w:space="0" w:color="00000A"/>
            </w:tcBorders>
            <w:shd w:val="clear" w:color="auto" w:fill="auto"/>
            <w:tcMar>
              <w:left w:w="103" w:type="dxa"/>
            </w:tcMar>
          </w:tcPr>
          <w:p w14:paraId="48F317E4"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Working bee levy</w:t>
            </w:r>
          </w:p>
        </w:tc>
        <w:tc>
          <w:tcPr>
            <w:tcW w:w="1805" w:type="dxa"/>
            <w:tcBorders>
              <w:top w:val="single" w:sz="4" w:space="0" w:color="00000A"/>
              <w:left w:val="single" w:sz="4" w:space="0" w:color="00000A"/>
              <w:bottom w:val="single" w:sz="12" w:space="0" w:color="00000A"/>
              <w:right w:val="single" w:sz="4" w:space="0" w:color="00000A"/>
            </w:tcBorders>
          </w:tcPr>
          <w:p w14:paraId="6045D6CA" w14:textId="77777777"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$60 (refundable)</w:t>
            </w:r>
          </w:p>
        </w:tc>
        <w:tc>
          <w:tcPr>
            <w:tcW w:w="1705" w:type="dxa"/>
            <w:tcBorders>
              <w:top w:val="single" w:sz="4" w:space="0" w:color="00000A"/>
              <w:left w:val="single" w:sz="4" w:space="0" w:color="00000A"/>
              <w:bottom w:val="single" w:sz="12" w:space="0" w:color="00000A"/>
              <w:right w:val="single" w:sz="4" w:space="0" w:color="00000A"/>
            </w:tcBorders>
          </w:tcPr>
          <w:p w14:paraId="11DDBAED" w14:textId="60CC5528"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$60 (refundable)</w:t>
            </w:r>
          </w:p>
        </w:tc>
        <w:tc>
          <w:tcPr>
            <w:tcW w:w="1934" w:type="dxa"/>
            <w:tcBorders>
              <w:top w:val="single" w:sz="4" w:space="0" w:color="00000A"/>
              <w:left w:val="single" w:sz="4" w:space="0" w:color="00000A"/>
              <w:bottom w:val="single" w:sz="12" w:space="0" w:color="00000A"/>
              <w:right w:val="single" w:sz="4" w:space="0" w:color="00000A"/>
            </w:tcBorders>
          </w:tcPr>
          <w:p w14:paraId="724DDFC4" w14:textId="16B0A605"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$60 (refundable)</w:t>
            </w:r>
          </w:p>
        </w:tc>
        <w:tc>
          <w:tcPr>
            <w:tcW w:w="1834" w:type="dxa"/>
            <w:tcBorders>
              <w:top w:val="single" w:sz="4" w:space="0" w:color="00000A"/>
              <w:left w:val="single" w:sz="4" w:space="0" w:color="00000A"/>
              <w:bottom w:val="single" w:sz="12" w:space="0" w:color="00000A"/>
              <w:right w:val="single" w:sz="4" w:space="0" w:color="00000A"/>
            </w:tcBorders>
          </w:tcPr>
          <w:p w14:paraId="0E14C781" w14:textId="1AC07341"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$60 (refundable)</w:t>
            </w:r>
          </w:p>
        </w:tc>
      </w:tr>
      <w:tr w:rsidR="00EE341C" w:rsidRPr="003D3ECB" w14:paraId="4C8A7810" w14:textId="4E364CD2" w:rsidTr="00EE341C">
        <w:trPr>
          <w:jc w:val="center"/>
        </w:trPr>
        <w:tc>
          <w:tcPr>
            <w:tcW w:w="1796" w:type="dxa"/>
            <w:tcBorders>
              <w:top w:val="single" w:sz="12" w:space="0" w:color="00000A"/>
              <w:left w:val="single" w:sz="4" w:space="0" w:color="00000A"/>
              <w:bottom w:val="single" w:sz="4" w:space="0" w:color="00000A"/>
              <w:right w:val="single" w:sz="4" w:space="0" w:color="00000A"/>
            </w:tcBorders>
            <w:shd w:val="clear" w:color="auto" w:fill="auto"/>
            <w:tcMar>
              <w:left w:w="103" w:type="dxa"/>
            </w:tcMar>
          </w:tcPr>
          <w:p w14:paraId="612B63E9" w14:textId="77777777" w:rsidR="00EE341C" w:rsidRPr="000D3483" w:rsidRDefault="00EE341C" w:rsidP="00EE341C">
            <w:pPr>
              <w:spacing w:before="96" w:after="96" w:line="260" w:lineRule="atLeast"/>
              <w:rPr>
                <w:rFonts w:eastAsia="Times New Roman"/>
                <w:sz w:val="20"/>
                <w:szCs w:val="20"/>
                <w:lang w:val="en-GB"/>
              </w:rPr>
            </w:pPr>
            <w:r w:rsidRPr="000D3483">
              <w:rPr>
                <w:rFonts w:eastAsia="Times New Roman"/>
                <w:sz w:val="20"/>
                <w:szCs w:val="20"/>
                <w:lang w:val="en-GB"/>
              </w:rPr>
              <w:t>Total</w:t>
            </w:r>
          </w:p>
        </w:tc>
        <w:tc>
          <w:tcPr>
            <w:tcW w:w="1805" w:type="dxa"/>
            <w:tcBorders>
              <w:top w:val="single" w:sz="12" w:space="0" w:color="00000A"/>
              <w:left w:val="single" w:sz="4" w:space="0" w:color="00000A"/>
              <w:bottom w:val="single" w:sz="4" w:space="0" w:color="00000A"/>
              <w:right w:val="single" w:sz="4" w:space="0" w:color="00000A"/>
            </w:tcBorders>
          </w:tcPr>
          <w:p w14:paraId="42E473C7" w14:textId="205EB191" w:rsidR="00EE341C" w:rsidRPr="000D3483" w:rsidRDefault="00EE341C" w:rsidP="00EE341C">
            <w:pPr>
              <w:spacing w:before="96" w:after="96" w:line="260" w:lineRule="atLeast"/>
              <w:rPr>
                <w:rFonts w:ascii="Times New Roman" w:eastAsia="Times New Roman" w:hAnsi="Times New Roman" w:cs="TRENDY"/>
                <w:sz w:val="24"/>
                <w:szCs w:val="24"/>
                <w:lang w:val="en-US"/>
              </w:rPr>
            </w:pPr>
            <w:r w:rsidRPr="000D3483">
              <w:rPr>
                <w:rFonts w:ascii="Times New Roman" w:eastAsia="Times New Roman" w:hAnsi="Times New Roman" w:cs="TRENDY"/>
                <w:sz w:val="24"/>
                <w:szCs w:val="24"/>
                <w:lang w:val="en-US"/>
              </w:rPr>
              <w:t>$</w:t>
            </w:r>
            <w:r w:rsidR="000D3483" w:rsidRPr="000D3483">
              <w:rPr>
                <w:rFonts w:ascii="Times New Roman" w:eastAsia="Times New Roman" w:hAnsi="Times New Roman" w:cs="TRENDY"/>
                <w:sz w:val="24"/>
                <w:szCs w:val="24"/>
                <w:lang w:val="en-US"/>
              </w:rPr>
              <w:t>1120</w:t>
            </w:r>
          </w:p>
        </w:tc>
        <w:tc>
          <w:tcPr>
            <w:tcW w:w="1705" w:type="dxa"/>
            <w:tcBorders>
              <w:top w:val="single" w:sz="12" w:space="0" w:color="00000A"/>
              <w:left w:val="single" w:sz="4" w:space="0" w:color="00000A"/>
              <w:bottom w:val="single" w:sz="4" w:space="0" w:color="00000A"/>
              <w:right w:val="single" w:sz="4" w:space="0" w:color="00000A"/>
            </w:tcBorders>
          </w:tcPr>
          <w:p w14:paraId="2539870E" w14:textId="075BF620"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540</w:t>
            </w:r>
          </w:p>
        </w:tc>
        <w:tc>
          <w:tcPr>
            <w:tcW w:w="1934" w:type="dxa"/>
            <w:tcBorders>
              <w:top w:val="single" w:sz="12" w:space="0" w:color="00000A"/>
              <w:left w:val="single" w:sz="4" w:space="0" w:color="00000A"/>
              <w:bottom w:val="single" w:sz="4" w:space="0" w:color="00000A"/>
              <w:right w:val="single" w:sz="4" w:space="0" w:color="00000A"/>
            </w:tcBorders>
          </w:tcPr>
          <w:p w14:paraId="513A8198" w14:textId="1A28037A"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0D3483" w:rsidRPr="00E42EE6">
              <w:rPr>
                <w:rFonts w:ascii="Times New Roman" w:eastAsia="Times New Roman" w:hAnsi="Times New Roman" w:cs="TRENDY"/>
                <w:sz w:val="24"/>
                <w:szCs w:val="24"/>
                <w:lang w:val="en-US"/>
              </w:rPr>
              <w:t>2040</w:t>
            </w:r>
          </w:p>
        </w:tc>
        <w:tc>
          <w:tcPr>
            <w:tcW w:w="1834" w:type="dxa"/>
            <w:tcBorders>
              <w:top w:val="single" w:sz="12" w:space="0" w:color="00000A"/>
              <w:left w:val="single" w:sz="4" w:space="0" w:color="00000A"/>
              <w:bottom w:val="single" w:sz="4" w:space="0" w:color="00000A"/>
              <w:right w:val="single" w:sz="4" w:space="0" w:color="00000A"/>
            </w:tcBorders>
          </w:tcPr>
          <w:p w14:paraId="142DED88" w14:textId="1C78AADD" w:rsidR="00EE341C" w:rsidRPr="00E42EE6" w:rsidRDefault="00EE341C" w:rsidP="00EE341C">
            <w:pPr>
              <w:spacing w:before="96" w:after="96" w:line="260" w:lineRule="atLeast"/>
              <w:rPr>
                <w:rFonts w:ascii="Times New Roman" w:eastAsia="Times New Roman" w:hAnsi="Times New Roman" w:cs="TRENDY"/>
                <w:sz w:val="24"/>
                <w:szCs w:val="24"/>
                <w:lang w:val="en-US"/>
              </w:rPr>
            </w:pPr>
            <w:r w:rsidRPr="00E42EE6">
              <w:rPr>
                <w:rFonts w:ascii="Times New Roman" w:eastAsia="Times New Roman" w:hAnsi="Times New Roman" w:cs="TRENDY"/>
                <w:sz w:val="24"/>
                <w:szCs w:val="24"/>
                <w:lang w:val="en-US"/>
              </w:rPr>
              <w:t>$</w:t>
            </w:r>
            <w:r w:rsidR="00E42EE6" w:rsidRPr="00E42EE6">
              <w:rPr>
                <w:rFonts w:ascii="Times New Roman" w:eastAsia="Times New Roman" w:hAnsi="Times New Roman" w:cs="TRENDY"/>
                <w:sz w:val="24"/>
                <w:szCs w:val="24"/>
                <w:lang w:val="en-US"/>
              </w:rPr>
              <w:t>1480</w:t>
            </w:r>
          </w:p>
        </w:tc>
      </w:tr>
      <w:bookmarkEnd w:id="2"/>
    </w:tbl>
    <w:p w14:paraId="4BC77635" w14:textId="77777777" w:rsidR="007439E1" w:rsidRDefault="007439E1" w:rsidP="00B775DB">
      <w:pPr>
        <w:keepNext/>
        <w:spacing w:before="140" w:after="60" w:line="230" w:lineRule="atLeast"/>
        <w:outlineLvl w:val="3"/>
        <w:rPr>
          <w:rFonts w:eastAsia="Times New Roman" w:cs="Arial"/>
          <w:b/>
          <w:bCs/>
          <w:color w:val="000000"/>
        </w:rPr>
      </w:pPr>
    </w:p>
    <w:p w14:paraId="1423589F" w14:textId="15063530" w:rsidR="007439E1" w:rsidRPr="00E94E52" w:rsidRDefault="004D341A" w:rsidP="007439E1">
      <w:pPr>
        <w:pStyle w:val="Bullets1"/>
        <w:numPr>
          <w:ilvl w:val="0"/>
          <w:numId w:val="10"/>
        </w:numPr>
        <w:rPr>
          <w:rFonts w:cs="Arial"/>
          <w:sz w:val="20"/>
          <w:szCs w:val="20"/>
        </w:rPr>
      </w:pPr>
      <w:r>
        <w:rPr>
          <w:rFonts w:cs="Arial"/>
          <w:b/>
          <w:bCs/>
          <w:sz w:val="20"/>
          <w:szCs w:val="20"/>
        </w:rPr>
        <w:t>Registr</w:t>
      </w:r>
      <w:r w:rsidR="007439E1" w:rsidRPr="00F9605A">
        <w:rPr>
          <w:rFonts w:cs="Arial"/>
          <w:b/>
          <w:bCs/>
          <w:sz w:val="20"/>
          <w:szCs w:val="20"/>
        </w:rPr>
        <w:t>ation fee:</w:t>
      </w:r>
      <w:r w:rsidR="007439E1" w:rsidRPr="00F9605A">
        <w:rPr>
          <w:rFonts w:cs="Arial"/>
          <w:sz w:val="20"/>
          <w:szCs w:val="20"/>
        </w:rPr>
        <w:t xml:space="preserve"> </w:t>
      </w:r>
      <w:r w:rsidR="007439E1">
        <w:t>This $20 payment is to cover administrative costs associated with processing a child’s initial application for a place at the service and is payable at the time of submitting an application. The fee is non-refundable.</w:t>
      </w:r>
    </w:p>
    <w:p w14:paraId="2B0B830F" w14:textId="65C9BB61" w:rsidR="007439E1" w:rsidRPr="00E42EE6" w:rsidRDefault="007439E1" w:rsidP="00EE341C">
      <w:pPr>
        <w:pStyle w:val="Bullets1"/>
        <w:numPr>
          <w:ilvl w:val="0"/>
          <w:numId w:val="10"/>
        </w:numPr>
        <w:rPr>
          <w:rFonts w:cs="Arial"/>
          <w:sz w:val="20"/>
          <w:szCs w:val="20"/>
        </w:rPr>
      </w:pPr>
      <w:r w:rsidRPr="00E42EE6">
        <w:rPr>
          <w:rFonts w:cs="Arial"/>
          <w:b/>
          <w:bCs/>
          <w:sz w:val="20"/>
          <w:szCs w:val="20"/>
        </w:rPr>
        <w:t>Confirmation fee:</w:t>
      </w:r>
      <w:r w:rsidRPr="00E42EE6">
        <w:rPr>
          <w:rFonts w:cs="Arial"/>
          <w:sz w:val="20"/>
          <w:szCs w:val="20"/>
        </w:rPr>
        <w:t xml:space="preserve"> This $100 payment secures a child’s place at the service and is payable on acceptance of enrolment. The fee is non-refundable</w:t>
      </w:r>
      <w:r w:rsidR="004D341A" w:rsidRPr="00E42EE6">
        <w:rPr>
          <w:rFonts w:cs="Arial"/>
          <w:sz w:val="20"/>
          <w:szCs w:val="20"/>
        </w:rPr>
        <w:t xml:space="preserve"> and will be deducted from the first terms fees.</w:t>
      </w:r>
      <w:r w:rsidR="00EE341C" w:rsidRPr="00E42EE6">
        <w:rPr>
          <w:rFonts w:cs="Arial"/>
          <w:sz w:val="20"/>
          <w:szCs w:val="20"/>
        </w:rPr>
        <w:t xml:space="preserve"> Families experiencing hardship should discuss any difficulties with the service</w:t>
      </w:r>
      <w:r w:rsidR="00EE341C" w:rsidRPr="00E42EE6">
        <w:rPr>
          <w:rFonts w:cs="Arial"/>
          <w:bCs/>
          <w:sz w:val="20"/>
          <w:szCs w:val="20"/>
        </w:rPr>
        <w:t xml:space="preserve">. </w:t>
      </w:r>
    </w:p>
    <w:p w14:paraId="73AFB23C" w14:textId="77777777" w:rsidR="007439E1" w:rsidRPr="00B775DB" w:rsidRDefault="007439E1" w:rsidP="007439E1">
      <w:pPr>
        <w:pStyle w:val="Bullets1"/>
        <w:numPr>
          <w:ilvl w:val="0"/>
          <w:numId w:val="10"/>
        </w:numPr>
        <w:rPr>
          <w:rFonts w:cs="Arial"/>
          <w:sz w:val="20"/>
          <w:szCs w:val="20"/>
        </w:rPr>
      </w:pPr>
      <w:r w:rsidRPr="00E42EE6">
        <w:rPr>
          <w:rFonts w:cs="Arial"/>
          <w:b/>
          <w:sz w:val="20"/>
          <w:szCs w:val="20"/>
        </w:rPr>
        <w:t>Refundable levy:</w:t>
      </w:r>
      <w:r w:rsidRPr="00E42EE6">
        <w:rPr>
          <w:rFonts w:cs="Arial"/>
          <w:sz w:val="20"/>
          <w:szCs w:val="20"/>
        </w:rPr>
        <w:t xml:space="preserve"> The participation of parents/guardians is encouraged by the service</w:t>
      </w:r>
      <w:r w:rsidRPr="00B775DB">
        <w:rPr>
          <w:rFonts w:cs="Arial"/>
          <w:sz w:val="20"/>
          <w:szCs w:val="20"/>
        </w:rPr>
        <w:t xml:space="preserve"> and can help to keep costs more affordable. Payment will be refunded to parents/guardians on participation in working bees and </w:t>
      </w:r>
      <w:proofErr w:type="spellStart"/>
      <w:r>
        <w:rPr>
          <w:rFonts w:cs="Arial"/>
          <w:sz w:val="20"/>
          <w:szCs w:val="20"/>
        </w:rPr>
        <w:t>Kinderlea</w:t>
      </w:r>
      <w:proofErr w:type="spellEnd"/>
      <w:r>
        <w:rPr>
          <w:rFonts w:cs="Arial"/>
          <w:sz w:val="20"/>
          <w:szCs w:val="20"/>
        </w:rPr>
        <w:t xml:space="preserve"> 3 Year Old Preschool</w:t>
      </w:r>
      <w:r w:rsidRPr="00B775DB">
        <w:rPr>
          <w:rFonts w:cs="Arial"/>
          <w:sz w:val="20"/>
          <w:szCs w:val="20"/>
        </w:rPr>
        <w:t xml:space="preserve"> major fundraising community events (minimum of 2 different participation times). The major community events are undertaken to meet the balance and/or pay for additional resources for the service. While participation in these events is voluntary, the support of every family is encouraged. This also provides opportunities for families to come together. Eligible families will be given a Refund Application Form. This must be returned to </w:t>
      </w:r>
      <w:proofErr w:type="spellStart"/>
      <w:r>
        <w:rPr>
          <w:rFonts w:cs="Arial"/>
          <w:sz w:val="20"/>
          <w:szCs w:val="20"/>
        </w:rPr>
        <w:t>Kinderlea</w:t>
      </w:r>
      <w:proofErr w:type="spellEnd"/>
      <w:r>
        <w:rPr>
          <w:rFonts w:cs="Arial"/>
          <w:sz w:val="20"/>
          <w:szCs w:val="20"/>
        </w:rPr>
        <w:t xml:space="preserve"> 3 Year Old Preschool</w:t>
      </w:r>
      <w:r w:rsidRPr="00B775DB">
        <w:rPr>
          <w:rFonts w:cs="Arial"/>
          <w:sz w:val="20"/>
          <w:szCs w:val="20"/>
        </w:rPr>
        <w:t xml:space="preserve"> prior to the end of the year the child was enrolled</w:t>
      </w:r>
    </w:p>
    <w:p w14:paraId="3657AC03" w14:textId="77777777" w:rsidR="00EE341C" w:rsidRDefault="007439E1" w:rsidP="00EE341C">
      <w:pPr>
        <w:pStyle w:val="Bullets1"/>
        <w:numPr>
          <w:ilvl w:val="0"/>
          <w:numId w:val="10"/>
        </w:numPr>
        <w:rPr>
          <w:rFonts w:cs="Arial"/>
          <w:sz w:val="20"/>
          <w:szCs w:val="20"/>
        </w:rPr>
      </w:pPr>
      <w:r w:rsidRPr="00B775DB">
        <w:rPr>
          <w:rFonts w:cs="Arial"/>
          <w:b/>
          <w:sz w:val="20"/>
          <w:szCs w:val="20"/>
        </w:rPr>
        <w:t>Non-refundable fee:</w:t>
      </w:r>
      <w:r w:rsidRPr="00B775DB">
        <w:rPr>
          <w:rFonts w:cs="Arial"/>
          <w:sz w:val="20"/>
          <w:szCs w:val="20"/>
        </w:rPr>
        <w:t xml:space="preserve"> An amount that is retained by the service and is included in the total fees charged by the service</w:t>
      </w:r>
    </w:p>
    <w:p w14:paraId="39A92E44" w14:textId="1F485E55" w:rsidR="00B775DB" w:rsidRPr="00EE341C" w:rsidRDefault="00B775DB" w:rsidP="00EE341C">
      <w:pPr>
        <w:pStyle w:val="Bullets1"/>
        <w:numPr>
          <w:ilvl w:val="0"/>
          <w:numId w:val="10"/>
        </w:numPr>
        <w:rPr>
          <w:rFonts w:cs="Arial"/>
          <w:sz w:val="20"/>
          <w:szCs w:val="20"/>
        </w:rPr>
      </w:pPr>
      <w:r w:rsidRPr="00EE341C">
        <w:rPr>
          <w:rFonts w:eastAsia="Times New Roman" w:cs="Arial"/>
          <w:b/>
          <w:bCs/>
          <w:color w:val="000000"/>
        </w:rPr>
        <w:t xml:space="preserve">Late collection charge </w:t>
      </w:r>
    </w:p>
    <w:p w14:paraId="2A60CBA2" w14:textId="77777777" w:rsidR="00B775DB" w:rsidRPr="003D3ECB" w:rsidRDefault="00B775DB" w:rsidP="00B775DB">
      <w:pPr>
        <w:spacing w:before="60" w:line="260" w:lineRule="atLeast"/>
        <w:rPr>
          <w:rFonts w:asciiTheme="minorHAnsi" w:eastAsiaTheme="minorHAnsi" w:hAnsiTheme="minorHAnsi" w:cstheme="minorBidi"/>
          <w:sz w:val="22"/>
          <w:lang w:eastAsia="en-AU"/>
        </w:rPr>
      </w:pPr>
      <w:r w:rsidRPr="003D3ECB">
        <w:rPr>
          <w:rFonts w:asciiTheme="minorHAnsi" w:eastAsiaTheme="minorHAnsi" w:hAnsiTheme="minorHAnsi" w:cstheme="minorBidi"/>
          <w:sz w:val="22"/>
          <w:lang w:eastAsia="en-AU"/>
        </w:rPr>
        <w:t xml:space="preserve">The Committee of Management reserves the right to implement a late collection charge when parents/guardians are frequently late in collecting a child </w:t>
      </w:r>
    </w:p>
    <w:tbl>
      <w:tblPr>
        <w:tblStyle w:val="TableGrid1"/>
        <w:tblW w:w="0" w:type="auto"/>
        <w:tblLook w:val="04A0" w:firstRow="1" w:lastRow="0" w:firstColumn="1" w:lastColumn="0" w:noHBand="0" w:noVBand="1"/>
      </w:tblPr>
      <w:tblGrid>
        <w:gridCol w:w="1915"/>
        <w:gridCol w:w="7159"/>
      </w:tblGrid>
      <w:tr w:rsidR="00B775DB" w:rsidRPr="003D3ECB" w14:paraId="5F2CF453" w14:textId="77777777" w:rsidTr="00971764">
        <w:tc>
          <w:tcPr>
            <w:tcW w:w="1951" w:type="dxa"/>
          </w:tcPr>
          <w:p w14:paraId="5E70D307" w14:textId="77777777" w:rsidR="00B775DB" w:rsidRPr="003D3ECB" w:rsidRDefault="00B775DB" w:rsidP="00971764">
            <w:pPr>
              <w:spacing w:before="60" w:line="260" w:lineRule="atLeast"/>
              <w:rPr>
                <w:sz w:val="22"/>
                <w:lang w:eastAsia="en-AU"/>
              </w:rPr>
            </w:pPr>
            <w:r w:rsidRPr="003D3ECB">
              <w:rPr>
                <w:sz w:val="22"/>
                <w:lang w:eastAsia="en-AU"/>
              </w:rPr>
              <w:t>15-29 mins</w:t>
            </w:r>
          </w:p>
        </w:tc>
        <w:tc>
          <w:tcPr>
            <w:tcW w:w="7349" w:type="dxa"/>
          </w:tcPr>
          <w:p w14:paraId="295C90D5" w14:textId="77777777" w:rsidR="00B775DB" w:rsidRPr="003D3ECB" w:rsidRDefault="00B775DB" w:rsidP="00971764">
            <w:pPr>
              <w:spacing w:before="60" w:line="260" w:lineRule="atLeast"/>
              <w:rPr>
                <w:sz w:val="22"/>
                <w:lang w:eastAsia="en-AU"/>
              </w:rPr>
            </w:pPr>
            <w:r w:rsidRPr="003D3ECB">
              <w:rPr>
                <w:sz w:val="22"/>
                <w:lang w:eastAsia="en-AU"/>
              </w:rPr>
              <w:t>$20</w:t>
            </w:r>
          </w:p>
        </w:tc>
      </w:tr>
      <w:tr w:rsidR="00B775DB" w:rsidRPr="003D3ECB" w14:paraId="5FECDCAE" w14:textId="77777777" w:rsidTr="00971764">
        <w:tc>
          <w:tcPr>
            <w:tcW w:w="1951" w:type="dxa"/>
          </w:tcPr>
          <w:p w14:paraId="5AA5EFCA" w14:textId="77777777" w:rsidR="00B775DB" w:rsidRPr="003D3ECB" w:rsidRDefault="00B775DB" w:rsidP="00971764">
            <w:pPr>
              <w:spacing w:before="60" w:line="260" w:lineRule="atLeast"/>
              <w:rPr>
                <w:sz w:val="22"/>
                <w:lang w:eastAsia="en-AU"/>
              </w:rPr>
            </w:pPr>
            <w:r w:rsidRPr="003D3ECB">
              <w:rPr>
                <w:sz w:val="22"/>
                <w:lang w:eastAsia="en-AU"/>
              </w:rPr>
              <w:t>30-44 mins</w:t>
            </w:r>
          </w:p>
        </w:tc>
        <w:tc>
          <w:tcPr>
            <w:tcW w:w="7349" w:type="dxa"/>
          </w:tcPr>
          <w:p w14:paraId="2AECF7D8" w14:textId="77777777" w:rsidR="00B775DB" w:rsidRPr="003D3ECB" w:rsidRDefault="00B775DB" w:rsidP="00971764">
            <w:pPr>
              <w:spacing w:before="60" w:line="260" w:lineRule="atLeast"/>
              <w:rPr>
                <w:sz w:val="22"/>
                <w:lang w:eastAsia="en-AU"/>
              </w:rPr>
            </w:pPr>
            <w:r w:rsidRPr="003D3ECB">
              <w:rPr>
                <w:sz w:val="22"/>
                <w:lang w:eastAsia="en-AU"/>
              </w:rPr>
              <w:t>$50</w:t>
            </w:r>
          </w:p>
        </w:tc>
      </w:tr>
      <w:tr w:rsidR="00B775DB" w:rsidRPr="003D3ECB" w14:paraId="1260FDED" w14:textId="77777777" w:rsidTr="00971764">
        <w:tc>
          <w:tcPr>
            <w:tcW w:w="9300" w:type="dxa"/>
            <w:gridSpan w:val="2"/>
          </w:tcPr>
          <w:p w14:paraId="1CDAD66E" w14:textId="77777777" w:rsidR="00B775DB" w:rsidRPr="003D3ECB" w:rsidRDefault="00B775DB" w:rsidP="00971764">
            <w:pPr>
              <w:spacing w:before="60" w:line="260" w:lineRule="atLeast"/>
              <w:rPr>
                <w:sz w:val="22"/>
                <w:lang w:eastAsia="en-AU"/>
              </w:rPr>
            </w:pPr>
            <w:r w:rsidRPr="003D3ECB">
              <w:rPr>
                <w:sz w:val="22"/>
                <w:lang w:eastAsia="en-AU"/>
              </w:rPr>
              <w:t>Every 15 mins thereafter $40</w:t>
            </w:r>
          </w:p>
        </w:tc>
      </w:tr>
    </w:tbl>
    <w:p w14:paraId="2DFA16E9" w14:textId="7C52C3F0" w:rsidR="00B775DB" w:rsidRDefault="00B775DB" w:rsidP="00B775DB">
      <w:pPr>
        <w:rPr>
          <w:rFonts w:cs="Arial"/>
          <w:b/>
          <w:bCs/>
          <w:sz w:val="22"/>
          <w:szCs w:val="22"/>
          <w:u w:val="single"/>
        </w:rPr>
      </w:pPr>
    </w:p>
    <w:p w14:paraId="7536BC00" w14:textId="75D75C7C" w:rsidR="003D0608" w:rsidRPr="005D25A1" w:rsidRDefault="003D0608" w:rsidP="003D0608">
      <w:pPr>
        <w:pStyle w:val="AttachmentNumberedHeading1"/>
        <w:numPr>
          <w:ilvl w:val="0"/>
          <w:numId w:val="24"/>
        </w:numPr>
      </w:pPr>
      <w:r>
        <w:t>Fundraising</w:t>
      </w:r>
    </w:p>
    <w:p w14:paraId="79FB6B7F" w14:textId="77777777" w:rsidR="003D0608" w:rsidRPr="00E42EE6" w:rsidRDefault="003D0608" w:rsidP="003D0608">
      <w:pPr>
        <w:pStyle w:val="BodyText"/>
      </w:pPr>
      <w:r>
        <w:t xml:space="preserve">Not all service costs are covered by DET per capita funding and the fees charged. Fundraising is undertaken to meet the balance and/or pay for additional items for the service. </w:t>
      </w:r>
      <w:r w:rsidRPr="00A67299">
        <w:t>While participat</w:t>
      </w:r>
      <w:r>
        <w:t xml:space="preserve">ion </w:t>
      </w:r>
      <w:r w:rsidRPr="00A67299">
        <w:t xml:space="preserve">in fundraising is voluntary, the support of every family </w:t>
      </w:r>
      <w:r>
        <w:t xml:space="preserve">is encouraged. Fundraising activities are also an </w:t>
      </w:r>
      <w:r w:rsidRPr="00E42EE6">
        <w:t>opportunity for families and communities to come together.</w:t>
      </w:r>
    </w:p>
    <w:p w14:paraId="0F2EF443" w14:textId="06765042" w:rsidR="003D0608" w:rsidRPr="00E42EE6" w:rsidRDefault="003D0608" w:rsidP="003D0608">
      <w:pPr>
        <w:pStyle w:val="BodyText"/>
        <w:numPr>
          <w:ilvl w:val="0"/>
          <w:numId w:val="24"/>
        </w:numPr>
        <w:rPr>
          <w:b/>
          <w:bCs/>
          <w:sz w:val="22"/>
          <w:szCs w:val="22"/>
        </w:rPr>
      </w:pPr>
      <w:r w:rsidRPr="00E42EE6">
        <w:rPr>
          <w:b/>
          <w:bCs/>
          <w:sz w:val="22"/>
          <w:szCs w:val="22"/>
        </w:rPr>
        <w:t>Subsidies</w:t>
      </w:r>
    </w:p>
    <w:p w14:paraId="175D6ABC" w14:textId="77777777" w:rsidR="003D0608" w:rsidRPr="00E42EE6" w:rsidRDefault="003D0608" w:rsidP="003D0608">
      <w:pPr>
        <w:pStyle w:val="AttachmentNumberedHeading2"/>
        <w:numPr>
          <w:ilvl w:val="1"/>
          <w:numId w:val="23"/>
        </w:numPr>
      </w:pPr>
      <w:r w:rsidRPr="00E42EE6">
        <w:t xml:space="preserve">Kindergarten Fee Subsidy </w:t>
      </w:r>
    </w:p>
    <w:p w14:paraId="75D47134" w14:textId="033C0019" w:rsidR="003D0608" w:rsidRPr="00E42EE6" w:rsidRDefault="003D0608" w:rsidP="003D0608">
      <w:pPr>
        <w:pStyle w:val="BodyText"/>
      </w:pPr>
      <w:r w:rsidRPr="00E42EE6">
        <w:t xml:space="preserve">The Kindergarten Fee Subsidy is provided by DET and enables eligible children to attend kindergarten for a reduced fee. Eligibility conditions may change from time-to-time and must be checked in the most recent edition of the </w:t>
      </w:r>
      <w:r w:rsidRPr="00E42EE6">
        <w:rPr>
          <w:i/>
        </w:rPr>
        <w:t>Kindergarten Funding Guide</w:t>
      </w:r>
      <w:r w:rsidRPr="00E42EE6">
        <w:t xml:space="preserve"> (refer to </w:t>
      </w:r>
      <w:r w:rsidRPr="00E42EE6">
        <w:rPr>
          <w:i/>
        </w:rPr>
        <w:t>Sources</w:t>
      </w:r>
      <w:r w:rsidRPr="00E42EE6">
        <w:t>).</w:t>
      </w:r>
    </w:p>
    <w:p w14:paraId="7207DFF5" w14:textId="77777777" w:rsidR="003D0608" w:rsidRPr="00E42EE6" w:rsidRDefault="003D0608" w:rsidP="003D0608">
      <w:pPr>
        <w:pStyle w:val="Bullets1"/>
      </w:pPr>
      <w:r w:rsidRPr="00E42EE6">
        <w:t>Families may be eligible for the Kindergarten Fee Subsidy in the year before school if their child:</w:t>
      </w:r>
    </w:p>
    <w:p w14:paraId="3327B4D0" w14:textId="77777777" w:rsidR="003D0608" w:rsidRPr="00E42EE6" w:rsidRDefault="003D0608" w:rsidP="003D0608">
      <w:pPr>
        <w:pStyle w:val="Bullets1"/>
      </w:pPr>
      <w:r w:rsidRPr="00E42EE6">
        <w:t>• is Aboriginal and/or Torres Strait Islander; or</w:t>
      </w:r>
    </w:p>
    <w:p w14:paraId="15505E51" w14:textId="77777777" w:rsidR="003D0608" w:rsidRPr="00E42EE6" w:rsidRDefault="003D0608" w:rsidP="003D0608">
      <w:pPr>
        <w:pStyle w:val="Bullets1"/>
      </w:pPr>
      <w:r w:rsidRPr="00E42EE6">
        <w:t>• holds, or has a parent/guardian who holds a Humanitarian or refugee Visa; or</w:t>
      </w:r>
    </w:p>
    <w:p w14:paraId="473EF93B" w14:textId="77777777" w:rsidR="003D0608" w:rsidRPr="00E42EE6" w:rsidRDefault="003D0608" w:rsidP="003D0608">
      <w:pPr>
        <w:pStyle w:val="Bullets1"/>
      </w:pPr>
      <w:r w:rsidRPr="00E42EE6">
        <w:t>• is a multiple birth child (triplets or more); or</w:t>
      </w:r>
    </w:p>
    <w:p w14:paraId="55EC21ED" w14:textId="77777777" w:rsidR="003D0608" w:rsidRPr="00E42EE6" w:rsidRDefault="003D0608" w:rsidP="003D0608">
      <w:pPr>
        <w:pStyle w:val="Bullets1"/>
      </w:pPr>
      <w:r w:rsidRPr="00E42EE6">
        <w:t>• holds, or has a parent who holds a Commonwealth Health Care Card, Pensioner Concession Card or Veteran’s Affairs Card.</w:t>
      </w:r>
    </w:p>
    <w:p w14:paraId="5EDE649A" w14:textId="77777777" w:rsidR="003D0608" w:rsidRPr="00E42EE6" w:rsidRDefault="003D0608" w:rsidP="003D0608">
      <w:pPr>
        <w:pStyle w:val="Bullets1"/>
      </w:pPr>
      <w:r w:rsidRPr="00E42EE6">
        <w:t xml:space="preserve">Exclusions and exceptions: Not available for long day care services in receipt of Commonwealth Child Care Benefit. </w:t>
      </w:r>
    </w:p>
    <w:p w14:paraId="14C64A2E" w14:textId="77777777" w:rsidR="003D0608" w:rsidRPr="00E42EE6" w:rsidRDefault="003D0608" w:rsidP="003D0608">
      <w:pPr>
        <w:pStyle w:val="BodyText85ptBefore"/>
      </w:pPr>
      <w:r w:rsidRPr="00E42EE6">
        <w:t xml:space="preserve">Where a child is identified by a parent, carer or legal guardian as an Aboriginal and/or Torres Strait Islander, no verification is required. </w:t>
      </w:r>
    </w:p>
    <w:p w14:paraId="16187F36" w14:textId="77777777" w:rsidR="003D0608" w:rsidRPr="00E42EE6" w:rsidRDefault="003D0608" w:rsidP="003D0608">
      <w:pPr>
        <w:pStyle w:val="BodyText85ptBefore"/>
        <w:rPr>
          <w:b/>
        </w:rPr>
      </w:pPr>
      <w:r w:rsidRPr="00E42EE6">
        <w:lastRenderedPageBreak/>
        <w:t>In all other instances, supporting documentation should be sighted by the service on acceptance of a place or on commencement in the program, however where there are delays, such as in obtaining health care cards for children in out-of-home care, the delay should not provide a barrier to the child accessing the Kindergarten Fee Subsidy. Families are eligible for the Kindergarten Fee Subsidy for the full term in which their concession is valid. Contact the service</w:t>
      </w:r>
      <w:r w:rsidRPr="00E42EE6" w:rsidDel="00BE7D5E">
        <w:t xml:space="preserve"> </w:t>
      </w:r>
      <w:r w:rsidRPr="00E42EE6">
        <w:t>for further information.</w:t>
      </w:r>
    </w:p>
    <w:p w14:paraId="44D4EC72" w14:textId="77777777" w:rsidR="003D0608" w:rsidRPr="00E42EE6" w:rsidRDefault="003D0608" w:rsidP="003D0608">
      <w:pPr>
        <w:pStyle w:val="AttachmentNumberedHeading2"/>
        <w:numPr>
          <w:ilvl w:val="1"/>
          <w:numId w:val="23"/>
        </w:numPr>
      </w:pPr>
      <w:r w:rsidRPr="00E42EE6">
        <w:t>Early Start Kindergarten fee subsidy</w:t>
      </w:r>
    </w:p>
    <w:p w14:paraId="377FA33D" w14:textId="77777777" w:rsidR="003D0608" w:rsidRDefault="003D0608" w:rsidP="003D0608">
      <w:pPr>
        <w:pStyle w:val="BodyText"/>
      </w:pPr>
      <w:r w:rsidRPr="00E42EE6">
        <w:t>Three-year-old Aboriginal</w:t>
      </w:r>
      <w:r w:rsidRPr="00E42EE6">
        <w:rPr>
          <w:b/>
        </w:rPr>
        <w:t xml:space="preserve"> </w:t>
      </w:r>
      <w:r w:rsidRPr="00E42EE6">
        <w:t>and Torres Strait</w:t>
      </w:r>
      <w:r w:rsidRPr="00E42EE6">
        <w:rPr>
          <w:b/>
        </w:rPr>
        <w:t xml:space="preserve"> </w:t>
      </w:r>
      <w:r w:rsidRPr="00E42EE6">
        <w:t>Islander children and children known to Child Protection are eligible to attend a funded early childhood program that is planned and delivered by a qualified early childhood teacher free of charge. The service receives funding for children who meet the eligibility criteria. Contact the service</w:t>
      </w:r>
      <w:r w:rsidRPr="00E42EE6" w:rsidDel="00BE7D5E">
        <w:t xml:space="preserve"> </w:t>
      </w:r>
      <w:r w:rsidRPr="00E42EE6">
        <w:t>for further information.</w:t>
      </w:r>
    </w:p>
    <w:p w14:paraId="7580BA45" w14:textId="77777777" w:rsidR="00741558" w:rsidRDefault="00741558" w:rsidP="00B775DB">
      <w:pPr>
        <w:rPr>
          <w:rFonts w:cs="Arial"/>
          <w:b/>
          <w:bCs/>
          <w:sz w:val="22"/>
          <w:szCs w:val="22"/>
        </w:rPr>
      </w:pPr>
    </w:p>
    <w:p w14:paraId="3D207D07" w14:textId="3DA17134" w:rsidR="00B775DB" w:rsidRPr="00B775DB" w:rsidRDefault="00F9605A" w:rsidP="00B775DB">
      <w:pPr>
        <w:rPr>
          <w:rFonts w:cs="Arial"/>
          <w:b/>
          <w:bCs/>
          <w:sz w:val="22"/>
          <w:szCs w:val="22"/>
        </w:rPr>
      </w:pPr>
      <w:r>
        <w:rPr>
          <w:rFonts w:cs="Arial"/>
          <w:b/>
          <w:bCs/>
          <w:sz w:val="22"/>
          <w:szCs w:val="22"/>
        </w:rPr>
        <w:t>7</w:t>
      </w:r>
      <w:r w:rsidR="00B775DB" w:rsidRPr="00B775DB">
        <w:rPr>
          <w:rFonts w:cs="Arial"/>
          <w:b/>
          <w:bCs/>
          <w:sz w:val="22"/>
          <w:szCs w:val="22"/>
        </w:rPr>
        <w:t>. PAYMENT OF FEES</w:t>
      </w:r>
    </w:p>
    <w:p w14:paraId="22695AFF" w14:textId="77777777" w:rsidR="00B775DB" w:rsidRPr="00B775DB" w:rsidRDefault="00B775DB" w:rsidP="00B775DB">
      <w:pPr>
        <w:rPr>
          <w:rFonts w:cs="Arial"/>
          <w:sz w:val="20"/>
          <w:szCs w:val="20"/>
        </w:rPr>
      </w:pPr>
      <w:r w:rsidRPr="00B775DB">
        <w:rPr>
          <w:rFonts w:cs="Arial"/>
          <w:sz w:val="20"/>
          <w:szCs w:val="20"/>
        </w:rPr>
        <w:t>The Committee of Management regularly reviews payment options and procedures to ensure that they are inclusive and sensitive to families’ cultural and financial situations. Fees are invoiced to parents/guardians directly via email and must be paid by the date indicated on the invoice.</w:t>
      </w:r>
    </w:p>
    <w:p w14:paraId="3ED4C03A" w14:textId="1524B1E0" w:rsidR="00B775DB" w:rsidRPr="00B775DB" w:rsidRDefault="00B775DB" w:rsidP="00B775DB">
      <w:pPr>
        <w:rPr>
          <w:rFonts w:cs="Arial"/>
          <w:sz w:val="20"/>
          <w:szCs w:val="20"/>
        </w:rPr>
      </w:pPr>
      <w:r w:rsidRPr="00B775DB">
        <w:rPr>
          <w:rFonts w:cs="Arial"/>
          <w:sz w:val="20"/>
          <w:szCs w:val="20"/>
        </w:rPr>
        <w:t xml:space="preserve">An invoice for Term 1 fees will be issued </w:t>
      </w:r>
      <w:r w:rsidR="00E94E52">
        <w:rPr>
          <w:rFonts w:cs="Arial"/>
          <w:sz w:val="20"/>
          <w:szCs w:val="20"/>
        </w:rPr>
        <w:t>in the month</w:t>
      </w:r>
      <w:r w:rsidRPr="00B775DB">
        <w:rPr>
          <w:rFonts w:cs="Arial"/>
          <w:sz w:val="20"/>
          <w:szCs w:val="20"/>
        </w:rPr>
        <w:t xml:space="preserve"> prior to the AGM. These fees must be received in full prior to the Annual General Meeting (AGM) to secure your child’s position in the program (provisional on confirmation of immunisation records).</w:t>
      </w:r>
    </w:p>
    <w:p w14:paraId="02DF57E0" w14:textId="77777777" w:rsidR="00B775DB" w:rsidRPr="00B775DB" w:rsidRDefault="00B775DB" w:rsidP="00B775DB">
      <w:pPr>
        <w:rPr>
          <w:rFonts w:cs="Arial"/>
          <w:sz w:val="20"/>
          <w:szCs w:val="20"/>
        </w:rPr>
      </w:pPr>
      <w:r w:rsidRPr="00B775DB">
        <w:rPr>
          <w:rFonts w:cs="Arial"/>
          <w:sz w:val="20"/>
          <w:szCs w:val="20"/>
        </w:rPr>
        <w:t>For Terms 2, 3 and 4, an invoice will be issued no later than 2 weeks prior to the end of term for the following terms fees. Invoices must be paid within 14 days and prior to the commencement of the new term. For children enrolled after the commencement of a term, a pro rata invoice will be issued and must be paid in full within 14 days of the child’s commencement at the Kinder. Receipts can be provided for fee payments upon request.</w:t>
      </w:r>
    </w:p>
    <w:p w14:paraId="4D3AE7F1" w14:textId="09F2C8FF" w:rsidR="00B775DB" w:rsidRPr="00B775DB" w:rsidRDefault="00B775DB" w:rsidP="00B775DB">
      <w:pPr>
        <w:rPr>
          <w:rFonts w:cs="Arial"/>
          <w:sz w:val="20"/>
          <w:szCs w:val="20"/>
        </w:rPr>
      </w:pPr>
      <w:r w:rsidRPr="00B775DB">
        <w:rPr>
          <w:rFonts w:cs="Arial"/>
          <w:sz w:val="20"/>
          <w:szCs w:val="20"/>
        </w:rPr>
        <w:t xml:space="preserve">Parents/guardians experiencing difficulty in paying fees are requested to contact the treasurer via </w:t>
      </w:r>
      <w:proofErr w:type="spellStart"/>
      <w:r w:rsidR="004B4218">
        <w:rPr>
          <w:rFonts w:cs="Arial"/>
          <w:sz w:val="20"/>
          <w:szCs w:val="20"/>
        </w:rPr>
        <w:t>Kinderlea</w:t>
      </w:r>
      <w:proofErr w:type="spellEnd"/>
      <w:r w:rsidR="004B4218">
        <w:rPr>
          <w:rFonts w:cs="Arial"/>
          <w:sz w:val="20"/>
          <w:szCs w:val="20"/>
        </w:rPr>
        <w:t xml:space="preserve"> 3 Year Old Preschool</w:t>
      </w:r>
      <w:r w:rsidR="00A45695">
        <w:rPr>
          <w:rFonts w:cs="Arial"/>
          <w:sz w:val="20"/>
          <w:szCs w:val="20"/>
        </w:rPr>
        <w:t>T</w:t>
      </w:r>
      <w:r w:rsidRPr="00B775DB">
        <w:rPr>
          <w:rFonts w:cs="Arial"/>
          <w:sz w:val="20"/>
          <w:szCs w:val="20"/>
        </w:rPr>
        <w:t>reasurer</w:t>
      </w:r>
      <w:r w:rsidR="00A45695">
        <w:rPr>
          <w:rFonts w:cs="Arial"/>
          <w:sz w:val="20"/>
          <w:szCs w:val="20"/>
        </w:rPr>
        <w:t>@gmail.com</w:t>
      </w:r>
      <w:r w:rsidRPr="00B775DB">
        <w:rPr>
          <w:rFonts w:cs="Arial"/>
          <w:sz w:val="20"/>
          <w:szCs w:val="20"/>
        </w:rPr>
        <w:t xml:space="preserve"> to arrange a suitable alternative payment plan. The Privacy and Confidentiality Policy of the Kinder will be complied with at all times in relation to a family’s financial/personal circumstances.</w:t>
      </w:r>
    </w:p>
    <w:p w14:paraId="67E0F1E6" w14:textId="77777777" w:rsidR="00B775DB" w:rsidRPr="00D25400" w:rsidRDefault="00B775DB" w:rsidP="00B775DB">
      <w:pPr>
        <w:rPr>
          <w:rFonts w:cs="Arial"/>
          <w:b/>
          <w:bCs/>
          <w:sz w:val="22"/>
          <w:szCs w:val="22"/>
        </w:rPr>
      </w:pPr>
      <w:r w:rsidRPr="00D25400">
        <w:rPr>
          <w:rFonts w:cs="Arial"/>
          <w:b/>
          <w:bCs/>
          <w:sz w:val="22"/>
          <w:szCs w:val="22"/>
        </w:rPr>
        <w:t>Accepted Payment Methods</w:t>
      </w:r>
    </w:p>
    <w:p w14:paraId="67F1D045" w14:textId="77777777" w:rsidR="00E94E52" w:rsidRDefault="00B775DB" w:rsidP="00B775DB">
      <w:pPr>
        <w:rPr>
          <w:rFonts w:cs="Arial"/>
          <w:sz w:val="20"/>
          <w:szCs w:val="20"/>
        </w:rPr>
      </w:pPr>
      <w:r w:rsidRPr="00B775DB">
        <w:rPr>
          <w:rFonts w:cs="Arial"/>
          <w:sz w:val="20"/>
          <w:szCs w:val="20"/>
        </w:rPr>
        <w:t>Fees may be paid by</w:t>
      </w:r>
      <w:r w:rsidR="00E94E52">
        <w:rPr>
          <w:rFonts w:cs="Arial"/>
          <w:sz w:val="20"/>
          <w:szCs w:val="20"/>
        </w:rPr>
        <w:t>:</w:t>
      </w:r>
    </w:p>
    <w:p w14:paraId="715CA60B" w14:textId="77777777" w:rsidR="00E94E52" w:rsidRDefault="00E94E52" w:rsidP="00B775DB">
      <w:pPr>
        <w:rPr>
          <w:rFonts w:cs="Arial"/>
          <w:sz w:val="20"/>
          <w:szCs w:val="20"/>
        </w:rPr>
      </w:pPr>
      <w:r>
        <w:rPr>
          <w:rFonts w:cs="Arial"/>
          <w:sz w:val="20"/>
          <w:szCs w:val="20"/>
        </w:rPr>
        <w:t>C</w:t>
      </w:r>
      <w:r w:rsidR="00F9605A">
        <w:rPr>
          <w:rFonts w:cs="Arial"/>
          <w:sz w:val="20"/>
          <w:szCs w:val="20"/>
        </w:rPr>
        <w:t>redit/debit</w:t>
      </w:r>
      <w:r>
        <w:rPr>
          <w:rFonts w:cs="Arial"/>
          <w:sz w:val="20"/>
          <w:szCs w:val="20"/>
        </w:rPr>
        <w:t xml:space="preserve"> card online and will be processed through</w:t>
      </w:r>
      <w:r w:rsidR="00F9605A">
        <w:rPr>
          <w:rFonts w:cs="Arial"/>
          <w:sz w:val="20"/>
          <w:szCs w:val="20"/>
        </w:rPr>
        <w:t xml:space="preserve"> the </w:t>
      </w:r>
      <w:proofErr w:type="spellStart"/>
      <w:r w:rsidR="00F9605A">
        <w:rPr>
          <w:rFonts w:cs="Arial"/>
          <w:sz w:val="20"/>
          <w:szCs w:val="20"/>
        </w:rPr>
        <w:t>Kinderlea</w:t>
      </w:r>
      <w:proofErr w:type="spellEnd"/>
      <w:r w:rsidR="00F9605A">
        <w:rPr>
          <w:rFonts w:cs="Arial"/>
          <w:sz w:val="20"/>
          <w:szCs w:val="20"/>
        </w:rPr>
        <w:t xml:space="preserve"> Stripe Account</w:t>
      </w:r>
      <w:r>
        <w:rPr>
          <w:rFonts w:cs="Arial"/>
          <w:sz w:val="20"/>
          <w:szCs w:val="20"/>
        </w:rPr>
        <w:t xml:space="preserve"> (this may incur processing fees, these fees will be shown prior to the payment being submitted)</w:t>
      </w:r>
      <w:r w:rsidR="00F9605A">
        <w:rPr>
          <w:rFonts w:cs="Arial"/>
          <w:sz w:val="20"/>
          <w:szCs w:val="20"/>
        </w:rPr>
        <w:t xml:space="preserve"> or</w:t>
      </w:r>
      <w:r w:rsidR="00B775DB" w:rsidRPr="00B775DB">
        <w:rPr>
          <w:rFonts w:cs="Arial"/>
          <w:sz w:val="20"/>
          <w:szCs w:val="20"/>
        </w:rPr>
        <w:t xml:space="preserve"> </w:t>
      </w:r>
    </w:p>
    <w:p w14:paraId="3BAD043C" w14:textId="5E96576D" w:rsidR="00B775DB" w:rsidRPr="00B775DB" w:rsidRDefault="00E94E52" w:rsidP="00B775DB">
      <w:pPr>
        <w:rPr>
          <w:rFonts w:cs="Arial"/>
          <w:sz w:val="20"/>
          <w:szCs w:val="20"/>
        </w:rPr>
      </w:pPr>
      <w:r>
        <w:rPr>
          <w:rFonts w:cs="Arial"/>
          <w:sz w:val="20"/>
          <w:szCs w:val="20"/>
        </w:rPr>
        <w:t>E</w:t>
      </w:r>
      <w:r w:rsidR="00B775DB" w:rsidRPr="00B775DB">
        <w:rPr>
          <w:rFonts w:cs="Arial"/>
          <w:sz w:val="20"/>
          <w:szCs w:val="20"/>
        </w:rPr>
        <w:t>lectronic transfer as per the details below:</w:t>
      </w:r>
    </w:p>
    <w:p w14:paraId="34A07A3E" w14:textId="77777777" w:rsidR="00F9605A" w:rsidRPr="00F9605A" w:rsidRDefault="00F9605A" w:rsidP="00F9605A">
      <w:pPr>
        <w:rPr>
          <w:rFonts w:cs="Arial"/>
          <w:b/>
          <w:bCs/>
          <w:sz w:val="20"/>
          <w:szCs w:val="20"/>
        </w:rPr>
      </w:pPr>
      <w:r w:rsidRPr="00F9605A">
        <w:rPr>
          <w:rFonts w:cs="Arial"/>
          <w:b/>
          <w:bCs/>
          <w:sz w:val="20"/>
          <w:szCs w:val="20"/>
        </w:rPr>
        <w:t xml:space="preserve">Account Name: </w:t>
      </w:r>
      <w:proofErr w:type="spellStart"/>
      <w:r w:rsidRPr="00F9605A">
        <w:rPr>
          <w:rFonts w:cs="Arial"/>
          <w:b/>
          <w:bCs/>
          <w:sz w:val="20"/>
          <w:szCs w:val="20"/>
        </w:rPr>
        <w:t>Kinderlea</w:t>
      </w:r>
      <w:proofErr w:type="spellEnd"/>
      <w:r w:rsidRPr="00F9605A">
        <w:rPr>
          <w:rFonts w:cs="Arial"/>
          <w:b/>
          <w:bCs/>
          <w:sz w:val="20"/>
          <w:szCs w:val="20"/>
        </w:rPr>
        <w:t xml:space="preserve"> 3 Year Old Preschool 3 Year Old Preschool</w:t>
      </w:r>
    </w:p>
    <w:p w14:paraId="40019DF6" w14:textId="184B5DD5" w:rsidR="00B775DB" w:rsidRPr="00F9605A" w:rsidRDefault="00B775DB" w:rsidP="00B775DB">
      <w:pPr>
        <w:rPr>
          <w:rFonts w:cs="Arial"/>
          <w:b/>
          <w:bCs/>
          <w:sz w:val="20"/>
          <w:szCs w:val="20"/>
        </w:rPr>
      </w:pPr>
      <w:r w:rsidRPr="00F9605A">
        <w:rPr>
          <w:rFonts w:cs="Arial"/>
          <w:b/>
          <w:bCs/>
          <w:sz w:val="20"/>
          <w:szCs w:val="20"/>
        </w:rPr>
        <w:t>BSB: 633 000</w:t>
      </w:r>
    </w:p>
    <w:p w14:paraId="1915B21F" w14:textId="77777777" w:rsidR="00B775DB" w:rsidRPr="00F9605A" w:rsidRDefault="00B775DB" w:rsidP="00B775DB">
      <w:pPr>
        <w:rPr>
          <w:rFonts w:cs="Arial"/>
          <w:b/>
          <w:bCs/>
          <w:sz w:val="20"/>
          <w:szCs w:val="20"/>
        </w:rPr>
      </w:pPr>
      <w:r w:rsidRPr="00F9605A">
        <w:rPr>
          <w:rFonts w:cs="Arial"/>
          <w:b/>
          <w:bCs/>
          <w:sz w:val="20"/>
          <w:szCs w:val="20"/>
        </w:rPr>
        <w:t>Account Number: 152 071 429</w:t>
      </w:r>
    </w:p>
    <w:p w14:paraId="0BA4D40C" w14:textId="77777777" w:rsidR="00B775DB" w:rsidRPr="00B775DB" w:rsidRDefault="00B775DB" w:rsidP="00B775DB">
      <w:pPr>
        <w:rPr>
          <w:rFonts w:cs="Arial"/>
          <w:sz w:val="20"/>
          <w:szCs w:val="20"/>
        </w:rPr>
      </w:pPr>
      <w:r w:rsidRPr="00B775DB">
        <w:rPr>
          <w:rFonts w:cs="Arial"/>
          <w:sz w:val="20"/>
          <w:szCs w:val="20"/>
        </w:rPr>
        <w:t>Please use the invoice number or your child’s name as your reference of payment.</w:t>
      </w:r>
    </w:p>
    <w:p w14:paraId="4D677E97" w14:textId="77777777" w:rsidR="00B775DB" w:rsidRPr="00D25400" w:rsidRDefault="00B775DB" w:rsidP="00B775DB">
      <w:pPr>
        <w:rPr>
          <w:rFonts w:cs="Arial"/>
          <w:b/>
          <w:bCs/>
          <w:sz w:val="22"/>
          <w:szCs w:val="22"/>
        </w:rPr>
      </w:pPr>
      <w:r w:rsidRPr="00D25400">
        <w:rPr>
          <w:rFonts w:cs="Arial"/>
          <w:b/>
          <w:bCs/>
          <w:sz w:val="22"/>
          <w:szCs w:val="22"/>
        </w:rPr>
        <w:t>Unpaid Fees</w:t>
      </w:r>
    </w:p>
    <w:p w14:paraId="16704378" w14:textId="0D793880" w:rsidR="00B775DB" w:rsidRPr="00B775DB" w:rsidRDefault="00B775DB" w:rsidP="00B775DB">
      <w:pPr>
        <w:rPr>
          <w:rFonts w:cs="Arial"/>
          <w:sz w:val="20"/>
          <w:szCs w:val="20"/>
        </w:rPr>
      </w:pPr>
      <w:r w:rsidRPr="00B775DB">
        <w:rPr>
          <w:rFonts w:cs="Arial"/>
          <w:sz w:val="20"/>
          <w:szCs w:val="20"/>
        </w:rPr>
        <w:t xml:space="preserve">If fees are not paid by the due date, the steps detailed in ‘Appendix </w:t>
      </w:r>
      <w:r w:rsidR="00E42EE6">
        <w:rPr>
          <w:rFonts w:cs="Arial"/>
          <w:sz w:val="20"/>
          <w:szCs w:val="20"/>
        </w:rPr>
        <w:t>1</w:t>
      </w:r>
      <w:r w:rsidRPr="00B775DB">
        <w:rPr>
          <w:rFonts w:cs="Arial"/>
          <w:sz w:val="20"/>
          <w:szCs w:val="20"/>
        </w:rPr>
        <w:t xml:space="preserve"> – Management of Unpaid Fees’ will be followed.</w:t>
      </w:r>
    </w:p>
    <w:p w14:paraId="66678D94" w14:textId="77777777" w:rsidR="00741558" w:rsidRDefault="00741558" w:rsidP="00B775DB">
      <w:pPr>
        <w:rPr>
          <w:rFonts w:cs="Arial"/>
          <w:b/>
          <w:bCs/>
          <w:sz w:val="22"/>
          <w:szCs w:val="22"/>
        </w:rPr>
      </w:pPr>
    </w:p>
    <w:p w14:paraId="6BD9198C" w14:textId="786B1862" w:rsidR="00B775DB" w:rsidRPr="00EB0E0C" w:rsidRDefault="00F9605A" w:rsidP="00B775DB">
      <w:pPr>
        <w:rPr>
          <w:rFonts w:cs="Arial"/>
          <w:b/>
          <w:bCs/>
          <w:sz w:val="22"/>
          <w:szCs w:val="22"/>
        </w:rPr>
      </w:pPr>
      <w:r>
        <w:rPr>
          <w:rFonts w:cs="Arial"/>
          <w:b/>
          <w:bCs/>
          <w:sz w:val="22"/>
          <w:szCs w:val="22"/>
        </w:rPr>
        <w:t>8</w:t>
      </w:r>
      <w:r w:rsidR="00B775DB" w:rsidRPr="00EB0E0C">
        <w:rPr>
          <w:rFonts w:cs="Arial"/>
          <w:b/>
          <w:bCs/>
          <w:sz w:val="22"/>
          <w:szCs w:val="22"/>
        </w:rPr>
        <w:t>. REFUND OF FEES</w:t>
      </w:r>
    </w:p>
    <w:p w14:paraId="02B61097" w14:textId="77777777" w:rsidR="00B775DB" w:rsidRPr="00EB0E0C" w:rsidRDefault="00B775DB" w:rsidP="00B775DB">
      <w:pPr>
        <w:rPr>
          <w:rFonts w:cs="Arial"/>
          <w:b/>
          <w:bCs/>
          <w:sz w:val="22"/>
          <w:szCs w:val="22"/>
        </w:rPr>
      </w:pPr>
      <w:r w:rsidRPr="00EB0E0C">
        <w:rPr>
          <w:rFonts w:cs="Arial"/>
          <w:b/>
          <w:bCs/>
          <w:sz w:val="22"/>
          <w:szCs w:val="22"/>
        </w:rPr>
        <w:t>Refunds for family withdrawing or deferring the program</w:t>
      </w:r>
    </w:p>
    <w:p w14:paraId="53E7C7A0" w14:textId="0C9432B6" w:rsidR="003D0608" w:rsidRDefault="003D0608" w:rsidP="00B775DB">
      <w:pPr>
        <w:rPr>
          <w:rFonts w:cs="Arial"/>
          <w:sz w:val="20"/>
          <w:szCs w:val="20"/>
        </w:rPr>
      </w:pPr>
      <w:r w:rsidRPr="00141349">
        <w:t xml:space="preserve">If a family becomes eligible for the Kindergarten </w:t>
      </w:r>
      <w:r>
        <w:t>F</w:t>
      </w:r>
      <w:r w:rsidRPr="00141349">
        <w:t xml:space="preserve">ee </w:t>
      </w:r>
      <w:r>
        <w:t>S</w:t>
      </w:r>
      <w:r w:rsidRPr="00141349">
        <w:t xml:space="preserve">ubsidy during a term, a </w:t>
      </w:r>
      <w:r>
        <w:t>partial</w:t>
      </w:r>
      <w:r w:rsidRPr="00141349">
        <w:t xml:space="preserve"> refund of the applicable term fees (and fee deposit</w:t>
      </w:r>
      <w:r>
        <w:t>,</w:t>
      </w:r>
      <w:r w:rsidRPr="00141349">
        <w:t xml:space="preserve"> where appropriate) </w:t>
      </w:r>
      <w:r>
        <w:t xml:space="preserve">may </w:t>
      </w:r>
      <w:r w:rsidRPr="00141349">
        <w:t xml:space="preserve">be provided. </w:t>
      </w:r>
    </w:p>
    <w:p w14:paraId="1DA726BB" w14:textId="1117AA2A" w:rsidR="00B775DB" w:rsidRPr="00EB0E0C" w:rsidRDefault="00B775DB" w:rsidP="00B775DB">
      <w:pPr>
        <w:rPr>
          <w:rFonts w:cs="Arial"/>
          <w:sz w:val="20"/>
          <w:szCs w:val="20"/>
        </w:rPr>
      </w:pPr>
      <w:r w:rsidRPr="00EB0E0C">
        <w:rPr>
          <w:rFonts w:cs="Arial"/>
          <w:sz w:val="20"/>
          <w:szCs w:val="20"/>
        </w:rPr>
        <w:lastRenderedPageBreak/>
        <w:t>There will be no refund of fees unless the fee refund request is submitted to the Committee of Management in writing within 30 days of the notification of withdrawal or deferment of a position.</w:t>
      </w:r>
    </w:p>
    <w:p w14:paraId="30859E6A" w14:textId="77777777" w:rsidR="00B775DB" w:rsidRPr="00EB0E0C" w:rsidRDefault="00B775DB" w:rsidP="00B775DB">
      <w:pPr>
        <w:rPr>
          <w:rFonts w:cs="Arial"/>
          <w:sz w:val="20"/>
          <w:szCs w:val="20"/>
        </w:rPr>
      </w:pPr>
      <w:r w:rsidRPr="00EB0E0C">
        <w:rPr>
          <w:rFonts w:cs="Arial"/>
          <w:sz w:val="20"/>
          <w:szCs w:val="20"/>
        </w:rPr>
        <w:t>Such written refund requests will be assessed subject to the criteria below:</w:t>
      </w:r>
    </w:p>
    <w:p w14:paraId="425DBA87" w14:textId="77777777" w:rsidR="009B7034" w:rsidRDefault="00B775DB" w:rsidP="00B775DB">
      <w:pPr>
        <w:pStyle w:val="ListParagraph"/>
        <w:numPr>
          <w:ilvl w:val="0"/>
          <w:numId w:val="11"/>
        </w:numPr>
        <w:rPr>
          <w:rFonts w:ascii="Arial" w:hAnsi="Arial" w:cs="Arial"/>
          <w:sz w:val="20"/>
          <w:szCs w:val="20"/>
        </w:rPr>
      </w:pPr>
      <w:r w:rsidRPr="00BA69C2">
        <w:rPr>
          <w:rFonts w:ascii="Arial" w:hAnsi="Arial" w:cs="Arial"/>
          <w:sz w:val="20"/>
          <w:szCs w:val="20"/>
        </w:rPr>
        <w:t xml:space="preserve">If a child is withdrawn from the kinder prior to the start of a new term or during the first half of a term, 50% of that terms fees will only be refunded if that vacancy is filled within that term. </w:t>
      </w:r>
    </w:p>
    <w:p w14:paraId="06BFD369" w14:textId="540441D0" w:rsidR="00B775DB" w:rsidRPr="00BA69C2" w:rsidRDefault="00B775DB" w:rsidP="00B775DB">
      <w:pPr>
        <w:pStyle w:val="ListParagraph"/>
        <w:numPr>
          <w:ilvl w:val="0"/>
          <w:numId w:val="11"/>
        </w:numPr>
        <w:rPr>
          <w:rFonts w:ascii="Arial" w:hAnsi="Arial" w:cs="Arial"/>
          <w:sz w:val="20"/>
          <w:szCs w:val="20"/>
        </w:rPr>
      </w:pPr>
      <w:r w:rsidRPr="00BA69C2">
        <w:rPr>
          <w:rFonts w:ascii="Arial" w:hAnsi="Arial" w:cs="Arial"/>
          <w:sz w:val="20"/>
          <w:szCs w:val="20"/>
        </w:rPr>
        <w:t>If a child is withdrawn during the second half of a term, no refund will be given.</w:t>
      </w:r>
    </w:p>
    <w:p w14:paraId="5D0A8765" w14:textId="552838ED" w:rsidR="00B775DB" w:rsidRPr="00BA69C2" w:rsidRDefault="00B775DB" w:rsidP="00B775DB">
      <w:pPr>
        <w:pStyle w:val="ListParagraph"/>
        <w:numPr>
          <w:ilvl w:val="0"/>
          <w:numId w:val="11"/>
        </w:numPr>
        <w:rPr>
          <w:rFonts w:ascii="Arial" w:hAnsi="Arial" w:cs="Arial"/>
          <w:sz w:val="20"/>
          <w:szCs w:val="20"/>
        </w:rPr>
      </w:pPr>
      <w:r w:rsidRPr="00BA69C2">
        <w:rPr>
          <w:rFonts w:ascii="Arial" w:hAnsi="Arial" w:cs="Arial"/>
          <w:sz w:val="20"/>
          <w:szCs w:val="20"/>
        </w:rPr>
        <w:t xml:space="preserve">If a child defers in the first half of a term 50% of that terms fees will be </w:t>
      </w:r>
      <w:r w:rsidR="009B7034">
        <w:rPr>
          <w:rFonts w:ascii="Arial" w:hAnsi="Arial" w:cs="Arial"/>
          <w:sz w:val="20"/>
          <w:szCs w:val="20"/>
        </w:rPr>
        <w:t>either refunded if the va</w:t>
      </w:r>
      <w:r w:rsidR="00590904">
        <w:rPr>
          <w:rFonts w:ascii="Arial" w:hAnsi="Arial" w:cs="Arial"/>
          <w:sz w:val="20"/>
          <w:szCs w:val="20"/>
        </w:rPr>
        <w:t>c</w:t>
      </w:r>
      <w:r w:rsidR="009B7034">
        <w:rPr>
          <w:rFonts w:ascii="Arial" w:hAnsi="Arial" w:cs="Arial"/>
          <w:sz w:val="20"/>
          <w:szCs w:val="20"/>
        </w:rPr>
        <w:t xml:space="preserve">ancy is filled or </w:t>
      </w:r>
      <w:r w:rsidRPr="00BA69C2">
        <w:rPr>
          <w:rFonts w:ascii="Arial" w:hAnsi="Arial" w:cs="Arial"/>
          <w:sz w:val="20"/>
          <w:szCs w:val="20"/>
        </w:rPr>
        <w:t>held until the child recommences the following year. If a child defers in the second half of the term no refund will be given.</w:t>
      </w:r>
    </w:p>
    <w:p w14:paraId="55131355" w14:textId="12E7ADFD" w:rsidR="00B775DB" w:rsidRPr="00BA69C2" w:rsidRDefault="00B775DB" w:rsidP="00B775DB">
      <w:pPr>
        <w:pStyle w:val="ListParagraph"/>
        <w:numPr>
          <w:ilvl w:val="0"/>
          <w:numId w:val="11"/>
        </w:numPr>
        <w:rPr>
          <w:rFonts w:ascii="Arial" w:hAnsi="Arial" w:cs="Arial"/>
          <w:sz w:val="20"/>
          <w:szCs w:val="20"/>
        </w:rPr>
      </w:pPr>
      <w:r w:rsidRPr="00BA69C2">
        <w:rPr>
          <w:rFonts w:ascii="Arial" w:hAnsi="Arial" w:cs="Arial"/>
          <w:sz w:val="20"/>
          <w:szCs w:val="20"/>
        </w:rPr>
        <w:t xml:space="preserve">Special circumstances may be considered on an individual basis by the Committee of Management. </w:t>
      </w:r>
    </w:p>
    <w:p w14:paraId="57D98EF3" w14:textId="77777777" w:rsidR="00B775DB" w:rsidRPr="00B775DB" w:rsidRDefault="00B775DB" w:rsidP="00B775DB">
      <w:pPr>
        <w:rPr>
          <w:rFonts w:cs="Arial"/>
          <w:sz w:val="20"/>
          <w:szCs w:val="20"/>
        </w:rPr>
      </w:pPr>
      <w:r w:rsidRPr="00EB0E0C">
        <w:rPr>
          <w:rFonts w:cs="Arial"/>
          <w:sz w:val="20"/>
          <w:szCs w:val="20"/>
        </w:rPr>
        <w:t>Refer to flowchart below for explanation of refunds for children withdrawing/deferring from the program.</w:t>
      </w:r>
    </w:p>
    <w:p w14:paraId="504DEFC5" w14:textId="77777777" w:rsidR="00B775DB" w:rsidRPr="00B775DB" w:rsidRDefault="00B775DB" w:rsidP="00B775DB">
      <w:pPr>
        <w:rPr>
          <w:rFonts w:cs="Arial"/>
          <w:sz w:val="20"/>
          <w:szCs w:val="20"/>
        </w:rPr>
      </w:pPr>
      <w:r w:rsidRPr="00B775DB">
        <w:rPr>
          <w:rFonts w:cs="Arial"/>
          <w:noProof/>
          <w:sz w:val="20"/>
          <w:szCs w:val="20"/>
          <w:lang w:eastAsia="en-AU"/>
        </w:rPr>
        <w:drawing>
          <wp:inline distT="0" distB="0" distL="0" distR="0" wp14:anchorId="55810A89" wp14:editId="527E155E">
            <wp:extent cx="5731510" cy="1637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es flowchart.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1637665"/>
                    </a:xfrm>
                    <a:prstGeom prst="rect">
                      <a:avLst/>
                    </a:prstGeom>
                  </pic:spPr>
                </pic:pic>
              </a:graphicData>
            </a:graphic>
          </wp:inline>
        </w:drawing>
      </w:r>
    </w:p>
    <w:p w14:paraId="11FD9F0B" w14:textId="77777777" w:rsidR="004B4218" w:rsidRDefault="004B4218" w:rsidP="00B775DB">
      <w:pPr>
        <w:rPr>
          <w:rFonts w:cs="Arial"/>
          <w:sz w:val="20"/>
          <w:szCs w:val="20"/>
        </w:rPr>
      </w:pPr>
    </w:p>
    <w:p w14:paraId="58F43D32" w14:textId="00E5FBE8" w:rsidR="00B775DB" w:rsidRPr="00B775DB" w:rsidRDefault="00B775DB" w:rsidP="00B775DB">
      <w:pPr>
        <w:rPr>
          <w:rFonts w:cs="Arial"/>
          <w:sz w:val="20"/>
          <w:szCs w:val="20"/>
        </w:rPr>
      </w:pPr>
      <w:r w:rsidRPr="00B775DB">
        <w:rPr>
          <w:rFonts w:cs="Arial"/>
          <w:sz w:val="20"/>
          <w:szCs w:val="20"/>
        </w:rPr>
        <w:t>There will be no refund of fees when a child is absent from a session due to any of the following:</w:t>
      </w:r>
    </w:p>
    <w:p w14:paraId="293F6F8E" w14:textId="77777777"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A child’s short-term illness</w:t>
      </w:r>
    </w:p>
    <w:p w14:paraId="363DA056" w14:textId="77777777"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Public holidays</w:t>
      </w:r>
    </w:p>
    <w:p w14:paraId="0814F63D" w14:textId="77777777"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Family holiday during operational times</w:t>
      </w:r>
    </w:p>
    <w:p w14:paraId="1B1C596E" w14:textId="77777777"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Closure of the pre-school for staff training days</w:t>
      </w:r>
    </w:p>
    <w:p w14:paraId="0E2C5184" w14:textId="77777777"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Closure of the pre-school for one or more days when a qualified educator is absent and a qualified reliever is not available</w:t>
      </w:r>
    </w:p>
    <w:p w14:paraId="10548ACC" w14:textId="428BF46A" w:rsidR="00B775DB" w:rsidRPr="00B775DB" w:rsidRDefault="00B775DB" w:rsidP="00B775DB">
      <w:pPr>
        <w:pStyle w:val="ListParagraph"/>
        <w:numPr>
          <w:ilvl w:val="0"/>
          <w:numId w:val="12"/>
        </w:numPr>
        <w:rPr>
          <w:rFonts w:ascii="Arial" w:hAnsi="Arial" w:cs="Arial"/>
          <w:sz w:val="20"/>
          <w:szCs w:val="20"/>
        </w:rPr>
      </w:pPr>
      <w:r w:rsidRPr="00B775DB">
        <w:rPr>
          <w:rFonts w:ascii="Arial" w:hAnsi="Arial" w:cs="Arial"/>
          <w:sz w:val="20"/>
          <w:szCs w:val="20"/>
        </w:rPr>
        <w:t>Closure of the pre-school due to extreme and unavoidable circumstances.</w:t>
      </w:r>
    </w:p>
    <w:p w14:paraId="165D6CAF" w14:textId="77777777" w:rsidR="00B775DB" w:rsidRPr="00B775DB" w:rsidRDefault="00B775DB" w:rsidP="00B775DB">
      <w:pPr>
        <w:rPr>
          <w:rFonts w:cs="Arial"/>
          <w:sz w:val="20"/>
          <w:szCs w:val="20"/>
        </w:rPr>
      </w:pPr>
      <w:r w:rsidRPr="00B775DB">
        <w:rPr>
          <w:rFonts w:cs="Arial"/>
          <w:sz w:val="20"/>
          <w:szCs w:val="20"/>
        </w:rPr>
        <w:t>In addition, there will be no refund where a family chooses not to send their child to the program for the maximum number of hours for which they are enrolled.</w:t>
      </w:r>
    </w:p>
    <w:p w14:paraId="191F2E5F" w14:textId="77777777" w:rsidR="00B775DB" w:rsidRPr="00B775DB" w:rsidRDefault="00B775DB" w:rsidP="00B775DB">
      <w:pPr>
        <w:rPr>
          <w:rFonts w:cs="Arial"/>
          <w:b/>
          <w:bCs/>
          <w:sz w:val="22"/>
          <w:szCs w:val="22"/>
        </w:rPr>
      </w:pPr>
      <w:r w:rsidRPr="00B775DB">
        <w:rPr>
          <w:rFonts w:cs="Arial"/>
          <w:b/>
          <w:bCs/>
          <w:sz w:val="22"/>
          <w:szCs w:val="22"/>
        </w:rPr>
        <w:t>Support services</w:t>
      </w:r>
    </w:p>
    <w:p w14:paraId="5C42C036" w14:textId="48A4E962" w:rsidR="00B775DB" w:rsidRDefault="00B775DB" w:rsidP="00B775DB">
      <w:pPr>
        <w:rPr>
          <w:rFonts w:cs="Arial"/>
          <w:sz w:val="20"/>
          <w:szCs w:val="20"/>
        </w:rPr>
      </w:pPr>
      <w:r w:rsidRPr="00B775DB">
        <w:rPr>
          <w:rFonts w:cs="Arial"/>
          <w:sz w:val="20"/>
          <w:szCs w:val="20"/>
        </w:rPr>
        <w:t>Families experiencing financial hardship often require access to family support services. Information on these services is available from the kindergarten and a list can be supplied to those families who require it.</w:t>
      </w:r>
    </w:p>
    <w:p w14:paraId="799A26F2" w14:textId="77777777" w:rsidR="00E94E52" w:rsidRPr="00B775DB" w:rsidRDefault="00E94E52" w:rsidP="00B775DB">
      <w:pPr>
        <w:rPr>
          <w:rFonts w:cs="Arial"/>
          <w:sz w:val="20"/>
          <w:szCs w:val="20"/>
        </w:rPr>
      </w:pPr>
    </w:p>
    <w:p w14:paraId="07D4BF52" w14:textId="290E3BC9" w:rsidR="00B775DB" w:rsidRPr="009270FC" w:rsidRDefault="00F9605A" w:rsidP="00B775DB">
      <w:pPr>
        <w:rPr>
          <w:rFonts w:cs="Arial"/>
          <w:b/>
          <w:bCs/>
          <w:sz w:val="22"/>
          <w:szCs w:val="22"/>
        </w:rPr>
      </w:pPr>
      <w:r w:rsidRPr="009270FC">
        <w:rPr>
          <w:rFonts w:cs="Arial"/>
          <w:b/>
          <w:bCs/>
          <w:sz w:val="22"/>
          <w:szCs w:val="22"/>
        </w:rPr>
        <w:t>9</w:t>
      </w:r>
      <w:r w:rsidR="00B775DB" w:rsidRPr="009270FC">
        <w:rPr>
          <w:rFonts w:cs="Arial"/>
          <w:b/>
          <w:bCs/>
          <w:sz w:val="22"/>
          <w:szCs w:val="22"/>
        </w:rPr>
        <w:t>. CHILDREN TURNING THREE DURING THE YEAR OF ENROLMENT</w:t>
      </w:r>
    </w:p>
    <w:p w14:paraId="07BC6F41" w14:textId="681DAC6F" w:rsidR="00B775DB" w:rsidRPr="00B775DB" w:rsidRDefault="00EB0E0C" w:rsidP="00B775DB">
      <w:pPr>
        <w:rPr>
          <w:rFonts w:cs="Arial"/>
          <w:sz w:val="20"/>
          <w:szCs w:val="20"/>
        </w:rPr>
      </w:pPr>
      <w:bookmarkStart w:id="3" w:name="_Hlk70340208"/>
      <w:r w:rsidRPr="00890867">
        <w:rPr>
          <w:rFonts w:cs="Arial"/>
          <w:sz w:val="20"/>
          <w:szCs w:val="20"/>
        </w:rPr>
        <w:t xml:space="preserve">Children who </w:t>
      </w:r>
      <w:r w:rsidR="009270FC" w:rsidRPr="00890867">
        <w:rPr>
          <w:rFonts w:cs="Arial"/>
          <w:sz w:val="20"/>
          <w:szCs w:val="20"/>
        </w:rPr>
        <w:t>turn</w:t>
      </w:r>
      <w:r w:rsidRPr="00890867">
        <w:rPr>
          <w:rFonts w:cs="Arial"/>
          <w:sz w:val="20"/>
          <w:szCs w:val="20"/>
        </w:rPr>
        <w:t xml:space="preserve"> 3 </w:t>
      </w:r>
      <w:r w:rsidR="009270FC" w:rsidRPr="00890867">
        <w:rPr>
          <w:rFonts w:cs="Arial"/>
          <w:sz w:val="20"/>
          <w:szCs w:val="20"/>
        </w:rPr>
        <w:t>between the beginning of term 1 and 30</w:t>
      </w:r>
      <w:r w:rsidR="009270FC" w:rsidRPr="00890867">
        <w:rPr>
          <w:rFonts w:cs="Arial"/>
          <w:sz w:val="20"/>
          <w:szCs w:val="20"/>
          <w:vertAlign w:val="superscript"/>
        </w:rPr>
        <w:t>th</w:t>
      </w:r>
      <w:r w:rsidR="009270FC" w:rsidRPr="00890867">
        <w:rPr>
          <w:rFonts w:cs="Arial"/>
          <w:sz w:val="20"/>
          <w:szCs w:val="20"/>
        </w:rPr>
        <w:t xml:space="preserve"> April </w:t>
      </w:r>
      <w:r w:rsidRPr="00890867">
        <w:rPr>
          <w:rFonts w:cs="Arial"/>
          <w:sz w:val="20"/>
          <w:szCs w:val="20"/>
        </w:rPr>
        <w:t>can commence</w:t>
      </w:r>
      <w:r w:rsidR="009270FC" w:rsidRPr="00890867">
        <w:rPr>
          <w:rFonts w:cs="Arial"/>
          <w:sz w:val="20"/>
          <w:szCs w:val="20"/>
        </w:rPr>
        <w:t xml:space="preserve"> at the start of term 1</w:t>
      </w:r>
      <w:r w:rsidRPr="00890867">
        <w:rPr>
          <w:rFonts w:cs="Arial"/>
          <w:sz w:val="20"/>
          <w:szCs w:val="20"/>
        </w:rPr>
        <w:t xml:space="preserve"> if the additional ratios required for children under 3 can be accommodated. </w:t>
      </w:r>
      <w:r w:rsidR="009270FC" w:rsidRPr="00890867">
        <w:rPr>
          <w:rFonts w:cs="Arial"/>
          <w:sz w:val="20"/>
          <w:szCs w:val="20"/>
        </w:rPr>
        <w:t>Full fee payment from the first day of Term 1 is required.</w:t>
      </w:r>
      <w:r w:rsidR="003D0608" w:rsidRPr="00890867">
        <w:rPr>
          <w:rFonts w:cs="Arial"/>
          <w:sz w:val="20"/>
          <w:szCs w:val="20"/>
        </w:rPr>
        <w:t xml:space="preserve">  If appropriate additional ratios cannot be accommodated fee’s will be charged pro rata from the date of first attendance after their 3</w:t>
      </w:r>
      <w:r w:rsidR="003D0608" w:rsidRPr="00890867">
        <w:rPr>
          <w:rFonts w:cs="Arial"/>
          <w:sz w:val="20"/>
          <w:szCs w:val="20"/>
          <w:vertAlign w:val="superscript"/>
        </w:rPr>
        <w:t>rd</w:t>
      </w:r>
      <w:r w:rsidR="003D0608" w:rsidRPr="00890867">
        <w:rPr>
          <w:rFonts w:cs="Arial"/>
          <w:sz w:val="20"/>
          <w:szCs w:val="20"/>
        </w:rPr>
        <w:t xml:space="preserve"> birthday.</w:t>
      </w:r>
    </w:p>
    <w:bookmarkEnd w:id="3"/>
    <w:p w14:paraId="6304C882" w14:textId="593B0CC6" w:rsidR="00B775DB" w:rsidRPr="00EB0E0C" w:rsidRDefault="00F9605A" w:rsidP="00B775DB">
      <w:pPr>
        <w:rPr>
          <w:rFonts w:cs="Arial"/>
          <w:b/>
          <w:bCs/>
          <w:sz w:val="22"/>
          <w:szCs w:val="22"/>
        </w:rPr>
      </w:pPr>
      <w:r>
        <w:rPr>
          <w:rFonts w:cs="Arial"/>
          <w:b/>
          <w:bCs/>
          <w:sz w:val="22"/>
          <w:szCs w:val="22"/>
        </w:rPr>
        <w:t>10</w:t>
      </w:r>
      <w:r w:rsidR="00EB0E0C" w:rsidRPr="00EB0E0C">
        <w:rPr>
          <w:rFonts w:cs="Arial"/>
          <w:b/>
          <w:bCs/>
          <w:sz w:val="22"/>
          <w:szCs w:val="22"/>
        </w:rPr>
        <w:t xml:space="preserve">. </w:t>
      </w:r>
      <w:r w:rsidR="00B775DB" w:rsidRPr="00EB0E0C">
        <w:rPr>
          <w:rFonts w:cs="Arial"/>
          <w:b/>
          <w:bCs/>
          <w:sz w:val="22"/>
          <w:szCs w:val="22"/>
        </w:rPr>
        <w:t>LATE ENROLMENTS</w:t>
      </w:r>
    </w:p>
    <w:p w14:paraId="498D1066" w14:textId="77777777" w:rsidR="00B775DB" w:rsidRPr="00B775DB" w:rsidRDefault="00B775DB" w:rsidP="00B775DB">
      <w:pPr>
        <w:rPr>
          <w:rFonts w:cs="Arial"/>
          <w:sz w:val="20"/>
          <w:szCs w:val="20"/>
        </w:rPr>
      </w:pPr>
      <w:r w:rsidRPr="00B775DB">
        <w:rPr>
          <w:rFonts w:cs="Arial"/>
          <w:sz w:val="20"/>
          <w:szCs w:val="20"/>
        </w:rPr>
        <w:lastRenderedPageBreak/>
        <w:t>For families wishing to commence later in the year, and “hold” a position, the process will be as follows:</w:t>
      </w:r>
    </w:p>
    <w:p w14:paraId="58BA8E15" w14:textId="7108BF88" w:rsidR="00B775DB" w:rsidRPr="00B775DB" w:rsidRDefault="00B775DB" w:rsidP="00B775DB">
      <w:pPr>
        <w:pStyle w:val="ListParagraph"/>
        <w:numPr>
          <w:ilvl w:val="0"/>
          <w:numId w:val="13"/>
        </w:numPr>
        <w:rPr>
          <w:rFonts w:ascii="Arial" w:hAnsi="Arial" w:cs="Arial"/>
          <w:sz w:val="20"/>
          <w:szCs w:val="20"/>
        </w:rPr>
      </w:pPr>
      <w:r w:rsidRPr="00B775DB">
        <w:rPr>
          <w:rFonts w:ascii="Arial" w:hAnsi="Arial" w:cs="Arial"/>
          <w:sz w:val="20"/>
          <w:szCs w:val="20"/>
        </w:rPr>
        <w:t xml:space="preserve">If the late enrolment is taking place prior to the commencement of a term the kinder will require a non-refundable </w:t>
      </w:r>
      <w:r w:rsidR="009270FC">
        <w:rPr>
          <w:rFonts w:ascii="Arial" w:hAnsi="Arial" w:cs="Arial"/>
          <w:sz w:val="20"/>
          <w:szCs w:val="20"/>
        </w:rPr>
        <w:t>confirmation fee</w:t>
      </w:r>
      <w:r w:rsidRPr="00B775DB">
        <w:rPr>
          <w:rFonts w:ascii="Arial" w:hAnsi="Arial" w:cs="Arial"/>
          <w:sz w:val="20"/>
          <w:szCs w:val="20"/>
        </w:rPr>
        <w:t xml:space="preserve"> PLUS the full terms fee PLUS the maintenance levy, in order to hold the position. The position will only be held upon total payment made or payment plan arranged.</w:t>
      </w:r>
    </w:p>
    <w:p w14:paraId="74028402" w14:textId="32550654" w:rsidR="00B775DB" w:rsidRDefault="00B775DB" w:rsidP="00B775DB">
      <w:pPr>
        <w:pStyle w:val="ListParagraph"/>
        <w:numPr>
          <w:ilvl w:val="0"/>
          <w:numId w:val="13"/>
        </w:numPr>
        <w:rPr>
          <w:rFonts w:ascii="Arial" w:hAnsi="Arial" w:cs="Arial"/>
          <w:sz w:val="20"/>
          <w:szCs w:val="20"/>
        </w:rPr>
      </w:pPr>
      <w:r w:rsidRPr="00B775DB">
        <w:rPr>
          <w:rFonts w:ascii="Arial" w:hAnsi="Arial" w:cs="Arial"/>
          <w:sz w:val="20"/>
          <w:szCs w:val="20"/>
        </w:rPr>
        <w:t xml:space="preserve">If the late enrolment takes place during the current term, with the child commencing immediately, </w:t>
      </w:r>
      <w:r w:rsidR="009270FC" w:rsidRPr="00B775DB">
        <w:rPr>
          <w:rFonts w:ascii="Arial" w:hAnsi="Arial" w:cs="Arial"/>
          <w:sz w:val="20"/>
          <w:szCs w:val="20"/>
        </w:rPr>
        <w:t xml:space="preserve">a non-refundable </w:t>
      </w:r>
      <w:r w:rsidR="009270FC">
        <w:rPr>
          <w:rFonts w:ascii="Arial" w:hAnsi="Arial" w:cs="Arial"/>
          <w:sz w:val="20"/>
          <w:szCs w:val="20"/>
        </w:rPr>
        <w:t>confirmation fee PLUS</w:t>
      </w:r>
      <w:r w:rsidR="009270FC" w:rsidRPr="00B775DB">
        <w:rPr>
          <w:rFonts w:ascii="Arial" w:hAnsi="Arial" w:cs="Arial"/>
          <w:sz w:val="20"/>
          <w:szCs w:val="20"/>
        </w:rPr>
        <w:t xml:space="preserve"> </w:t>
      </w:r>
      <w:r w:rsidRPr="00B775DB">
        <w:rPr>
          <w:rFonts w:ascii="Arial" w:hAnsi="Arial" w:cs="Arial"/>
          <w:sz w:val="20"/>
          <w:szCs w:val="20"/>
        </w:rPr>
        <w:t>pro</w:t>
      </w:r>
      <w:r w:rsidR="009270FC">
        <w:rPr>
          <w:rFonts w:ascii="Arial" w:hAnsi="Arial" w:cs="Arial"/>
          <w:sz w:val="20"/>
          <w:szCs w:val="20"/>
        </w:rPr>
        <w:t xml:space="preserve"> </w:t>
      </w:r>
      <w:r w:rsidRPr="00B775DB">
        <w:rPr>
          <w:rFonts w:ascii="Arial" w:hAnsi="Arial" w:cs="Arial"/>
          <w:sz w:val="20"/>
          <w:szCs w:val="20"/>
        </w:rPr>
        <w:t>rata of the current terms fees PLUS the maintenance levy will need to be paid prior to the child commencing at the kinder.</w:t>
      </w:r>
    </w:p>
    <w:p w14:paraId="5408B439" w14:textId="77777777" w:rsidR="00E94E52" w:rsidRPr="00B775DB" w:rsidRDefault="00E94E52" w:rsidP="00E94E52">
      <w:pPr>
        <w:pStyle w:val="ListParagraph"/>
        <w:rPr>
          <w:rFonts w:ascii="Arial" w:hAnsi="Arial" w:cs="Arial"/>
          <w:sz w:val="20"/>
          <w:szCs w:val="20"/>
        </w:rPr>
      </w:pPr>
    </w:p>
    <w:p w14:paraId="1F8F4940" w14:textId="525E56EB" w:rsidR="00B775DB" w:rsidRPr="00B775DB" w:rsidRDefault="00EB0E0C" w:rsidP="00B775DB">
      <w:pPr>
        <w:rPr>
          <w:rFonts w:cs="Arial"/>
          <w:b/>
          <w:bCs/>
          <w:sz w:val="22"/>
          <w:szCs w:val="22"/>
        </w:rPr>
      </w:pPr>
      <w:r>
        <w:rPr>
          <w:rFonts w:cs="Arial"/>
          <w:b/>
          <w:bCs/>
          <w:sz w:val="22"/>
          <w:szCs w:val="22"/>
        </w:rPr>
        <w:t>1</w:t>
      </w:r>
      <w:r w:rsidR="00F9605A">
        <w:rPr>
          <w:rFonts w:cs="Arial"/>
          <w:b/>
          <w:bCs/>
          <w:sz w:val="22"/>
          <w:szCs w:val="22"/>
        </w:rPr>
        <w:t>1</w:t>
      </w:r>
      <w:r w:rsidR="00B775DB" w:rsidRPr="00B775DB">
        <w:rPr>
          <w:rFonts w:cs="Arial"/>
          <w:b/>
          <w:bCs/>
          <w:sz w:val="22"/>
          <w:szCs w:val="22"/>
        </w:rPr>
        <w:t>. NOTIFICATION OF FEE CHANGES DURING THE YEAR</w:t>
      </w:r>
    </w:p>
    <w:p w14:paraId="56F9CDED" w14:textId="77777777" w:rsidR="00B775DB" w:rsidRPr="00B775DB" w:rsidRDefault="00B775DB" w:rsidP="00B775DB">
      <w:pPr>
        <w:rPr>
          <w:rFonts w:cs="Arial"/>
          <w:sz w:val="20"/>
          <w:szCs w:val="20"/>
        </w:rPr>
      </w:pPr>
      <w:r w:rsidRPr="00B775DB">
        <w:rPr>
          <w:rFonts w:cs="Arial"/>
          <w:sz w:val="20"/>
          <w:szCs w:val="20"/>
        </w:rPr>
        <w:t>Fees set for the year would only be reviewed in extraordinary circumstances, for example, if attendance rates fall below the budget ‘break even’ point.</w:t>
      </w:r>
    </w:p>
    <w:p w14:paraId="485DE759" w14:textId="77777777" w:rsidR="00B775DB" w:rsidRPr="00B775DB" w:rsidRDefault="00B775DB" w:rsidP="00B775DB">
      <w:pPr>
        <w:rPr>
          <w:rFonts w:cs="Arial"/>
          <w:sz w:val="20"/>
          <w:szCs w:val="20"/>
        </w:rPr>
      </w:pPr>
      <w:r w:rsidRPr="00B775DB">
        <w:rPr>
          <w:rFonts w:cs="Arial"/>
          <w:sz w:val="20"/>
          <w:szCs w:val="20"/>
        </w:rPr>
        <w:t>Parents/guardians will be notified one term in advance of any required fee increase and will be offered the option to request a payment plan.</w:t>
      </w:r>
      <w:bookmarkEnd w:id="1"/>
    </w:p>
    <w:p w14:paraId="504F4EE4" w14:textId="77777777" w:rsidR="00B775DB" w:rsidRDefault="00B775DB">
      <w:pPr>
        <w:pStyle w:val="BodyText"/>
      </w:pPr>
    </w:p>
    <w:p w14:paraId="36BDDA03" w14:textId="1AA9F49C" w:rsidR="004935D8" w:rsidRDefault="008D599B" w:rsidP="00B775DB">
      <w:pPr>
        <w:pStyle w:val="Heading2"/>
        <w:numPr>
          <w:ilvl w:val="0"/>
          <w:numId w:val="0"/>
        </w:numPr>
      </w:pPr>
      <w:r>
        <w:t>Sources and related policies</w:t>
      </w:r>
    </w:p>
    <w:p w14:paraId="2C6163A8" w14:textId="77777777" w:rsidR="004935D8" w:rsidRDefault="008D599B">
      <w:pPr>
        <w:pStyle w:val="Heading4"/>
      </w:pPr>
      <w:r>
        <w:t>Sources</w:t>
      </w:r>
    </w:p>
    <w:p w14:paraId="55F7820A" w14:textId="0564671F" w:rsidR="00AD4356" w:rsidRDefault="00AD4356" w:rsidP="00AD4356">
      <w:pPr>
        <w:pStyle w:val="Bullets1"/>
        <w:numPr>
          <w:ilvl w:val="0"/>
          <w:numId w:val="19"/>
        </w:numPr>
      </w:pPr>
      <w:r>
        <w:rPr>
          <w:i/>
        </w:rPr>
        <w:t>The Kindergarten Funding Guide (Department of Education and Training):</w:t>
      </w:r>
      <w:r>
        <w:t xml:space="preserve"> </w:t>
      </w:r>
      <w:hyperlink r:id="rId12" w:history="1">
        <w:r w:rsidRPr="00867321">
          <w:rPr>
            <w:rStyle w:val="Hyperlink"/>
          </w:rPr>
          <w:t>www.education.vic.gov.au</w:t>
        </w:r>
      </w:hyperlink>
      <w:r>
        <w:rPr>
          <w:rStyle w:val="Hyperlink"/>
        </w:rPr>
        <w:t xml:space="preserve"> </w:t>
      </w:r>
    </w:p>
    <w:p w14:paraId="704D702B" w14:textId="12C9776E" w:rsidR="00A57743" w:rsidRDefault="008D599B" w:rsidP="00A57743">
      <w:pPr>
        <w:pStyle w:val="Bullets1"/>
        <w:numPr>
          <w:ilvl w:val="0"/>
          <w:numId w:val="19"/>
        </w:numPr>
      </w:pPr>
      <w:r>
        <w:t xml:space="preserve">The constitution of </w:t>
      </w:r>
      <w:r>
        <w:fldChar w:fldCharType="begin" w:fldLock="1"/>
      </w:r>
      <w:r>
        <w:instrText>DOCPROPERTY "Company"</w:instrText>
      </w:r>
      <w:r>
        <w:fldChar w:fldCharType="separate"/>
      </w:r>
      <w:proofErr w:type="spellStart"/>
      <w:r w:rsidR="004B4218">
        <w:t>Kinderlea</w:t>
      </w:r>
      <w:proofErr w:type="spellEnd"/>
      <w:r w:rsidR="004B4218">
        <w:t xml:space="preserve"> 3 Year Old Preschool</w:t>
      </w:r>
      <w:r w:rsidR="00175AB4">
        <w:t xml:space="preserve"> 3 Year Old Preschool</w:t>
      </w:r>
      <w:r>
        <w:fldChar w:fldCharType="end"/>
      </w:r>
    </w:p>
    <w:p w14:paraId="74E69C70" w14:textId="77777777" w:rsidR="004935D8" w:rsidRDefault="008D599B">
      <w:pPr>
        <w:pStyle w:val="Heading4"/>
      </w:pPr>
      <w:r>
        <w:t>Service policies</w:t>
      </w:r>
    </w:p>
    <w:p w14:paraId="0D16EAEC" w14:textId="77777777" w:rsidR="00AD4356" w:rsidRPr="00E14EA2" w:rsidRDefault="00AD4356" w:rsidP="00AD4356">
      <w:pPr>
        <w:pStyle w:val="Bullets1"/>
        <w:numPr>
          <w:ilvl w:val="0"/>
          <w:numId w:val="22"/>
        </w:numPr>
        <w:ind w:left="284" w:hanging="284"/>
        <w:rPr>
          <w:i/>
        </w:rPr>
      </w:pPr>
      <w:r w:rsidRPr="00E14EA2">
        <w:rPr>
          <w:i/>
        </w:rPr>
        <w:t>Complaints and Grievances Policy</w:t>
      </w:r>
    </w:p>
    <w:p w14:paraId="433F13E2" w14:textId="77777777" w:rsidR="00AD4356" w:rsidRPr="00E14EA2" w:rsidRDefault="00AD4356" w:rsidP="00AD4356">
      <w:pPr>
        <w:pStyle w:val="Bullets1"/>
        <w:numPr>
          <w:ilvl w:val="0"/>
          <w:numId w:val="22"/>
        </w:numPr>
        <w:ind w:left="284" w:hanging="284"/>
        <w:rPr>
          <w:i/>
        </w:rPr>
      </w:pPr>
      <w:r w:rsidRPr="00E14EA2">
        <w:rPr>
          <w:i/>
        </w:rPr>
        <w:t>Delivery and Collection of Children Policy</w:t>
      </w:r>
    </w:p>
    <w:p w14:paraId="65EAAF20" w14:textId="77777777" w:rsidR="00AD4356" w:rsidRPr="00E14EA2" w:rsidRDefault="00AD4356" w:rsidP="00AD4356">
      <w:pPr>
        <w:pStyle w:val="Bullets1"/>
        <w:numPr>
          <w:ilvl w:val="0"/>
          <w:numId w:val="22"/>
        </w:numPr>
        <w:ind w:left="284" w:hanging="284"/>
        <w:rPr>
          <w:i/>
        </w:rPr>
      </w:pPr>
      <w:r w:rsidRPr="00E14EA2">
        <w:rPr>
          <w:i/>
        </w:rPr>
        <w:t>Enrolment and Orientation Policy</w:t>
      </w:r>
    </w:p>
    <w:p w14:paraId="774D3949" w14:textId="77777777" w:rsidR="00AD4356" w:rsidRPr="00E14EA2" w:rsidRDefault="00AD4356" w:rsidP="00AD4356">
      <w:pPr>
        <w:pStyle w:val="Bullets1"/>
        <w:numPr>
          <w:ilvl w:val="0"/>
          <w:numId w:val="22"/>
        </w:numPr>
        <w:ind w:left="284" w:hanging="284"/>
        <w:rPr>
          <w:i/>
        </w:rPr>
      </w:pPr>
      <w:r w:rsidRPr="00E14EA2">
        <w:rPr>
          <w:i/>
        </w:rPr>
        <w:t>Excursions and Service Events Policy</w:t>
      </w:r>
    </w:p>
    <w:p w14:paraId="689B9D7A" w14:textId="77777777" w:rsidR="00AD4356" w:rsidRPr="00E14EA2" w:rsidRDefault="00AD4356" w:rsidP="00AD4356">
      <w:pPr>
        <w:pStyle w:val="Bullets1"/>
        <w:numPr>
          <w:ilvl w:val="0"/>
          <w:numId w:val="22"/>
        </w:numPr>
        <w:ind w:left="284" w:hanging="284"/>
        <w:rPr>
          <w:i/>
        </w:rPr>
      </w:pPr>
      <w:r w:rsidRPr="00E14EA2">
        <w:rPr>
          <w:i/>
        </w:rPr>
        <w:t>Inclusion and Equity Policy</w:t>
      </w:r>
    </w:p>
    <w:p w14:paraId="34F54A2E" w14:textId="77777777" w:rsidR="00AD4356" w:rsidRPr="00E14EA2" w:rsidRDefault="00AD4356" w:rsidP="00AD4356">
      <w:pPr>
        <w:pStyle w:val="Bullets1"/>
        <w:numPr>
          <w:ilvl w:val="0"/>
          <w:numId w:val="22"/>
        </w:numPr>
        <w:ind w:left="284" w:hanging="284"/>
        <w:rPr>
          <w:b/>
          <w:bCs/>
          <w:i/>
          <w:sz w:val="24"/>
        </w:rPr>
      </w:pPr>
      <w:r w:rsidRPr="00E14EA2">
        <w:rPr>
          <w:i/>
        </w:rPr>
        <w:t>Privacy and Confidentiality Policy</w:t>
      </w:r>
    </w:p>
    <w:p w14:paraId="5D1792CF" w14:textId="0C283879" w:rsidR="00527B38" w:rsidRDefault="008D599B" w:rsidP="00B775DB">
      <w:pPr>
        <w:pStyle w:val="Heading1"/>
      </w:pPr>
      <w:r>
        <w:t>Procedures</w:t>
      </w:r>
    </w:p>
    <w:p w14:paraId="4BBD08D9" w14:textId="77777777" w:rsidR="007E6F4F" w:rsidRPr="007E6F4F" w:rsidRDefault="007E6F4F" w:rsidP="007E6F4F">
      <w:pPr>
        <w:keepNext/>
        <w:spacing w:before="140" w:after="60" w:line="230" w:lineRule="atLeast"/>
        <w:outlineLvl w:val="3"/>
        <w:rPr>
          <w:rFonts w:eastAsia="Times New Roman" w:cs="Arial"/>
          <w:b/>
          <w:bCs/>
          <w:color w:val="000000"/>
          <w:sz w:val="20"/>
          <w:lang w:eastAsia="en-AU"/>
        </w:rPr>
      </w:pPr>
      <w:r w:rsidRPr="007E6F4F">
        <w:rPr>
          <w:rFonts w:eastAsia="Times New Roman" w:cs="Arial"/>
          <w:b/>
          <w:bCs/>
          <w:color w:val="000000"/>
          <w:sz w:val="20"/>
          <w:lang w:eastAsia="en-AU"/>
        </w:rPr>
        <w:t>The Approved Provider and Person with Management and Control are responsible for:</w:t>
      </w:r>
    </w:p>
    <w:p w14:paraId="4681A52E"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reviewing the current budget to determine fee income requirements</w:t>
      </w:r>
    </w:p>
    <w:p w14:paraId="5286588D"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developing a fee policy that balances the parent’s/guardian’s capacity to pay, with providing a high-quality program and maintaining service viability</w:t>
      </w:r>
    </w:p>
    <w:p w14:paraId="008623ED" w14:textId="23FC7750"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 xml:space="preserve">implementing and reviewing this policy in consultation with parents/guardians, the Nominated Supervisor and staff, and in line with the requirements of DET’s </w:t>
      </w:r>
      <w:r w:rsidRPr="007E6F4F">
        <w:rPr>
          <w:rFonts w:ascii="Arial" w:hAnsi="Arial" w:cs="Arial"/>
          <w:i/>
          <w:sz w:val="20"/>
          <w:szCs w:val="20"/>
          <w:lang w:eastAsia="en-AU"/>
        </w:rPr>
        <w:t xml:space="preserve">The Kindergarten Funding Guide </w:t>
      </w:r>
      <w:r w:rsidRPr="007E6F4F">
        <w:rPr>
          <w:rFonts w:ascii="Arial" w:hAnsi="Arial" w:cs="Arial"/>
          <w:sz w:val="20"/>
          <w:szCs w:val="20"/>
          <w:lang w:eastAsia="en-AU"/>
        </w:rPr>
        <w:t xml:space="preserve">(refer to </w:t>
      </w:r>
      <w:r w:rsidRPr="007E6F4F">
        <w:rPr>
          <w:rFonts w:ascii="Arial" w:hAnsi="Arial" w:cs="Arial"/>
          <w:i/>
          <w:sz w:val="20"/>
          <w:szCs w:val="20"/>
          <w:lang w:eastAsia="en-AU"/>
        </w:rPr>
        <w:t>Sources</w:t>
      </w:r>
      <w:r w:rsidRPr="007E6F4F">
        <w:rPr>
          <w:rFonts w:ascii="Arial" w:hAnsi="Arial" w:cs="Arial"/>
          <w:sz w:val="20"/>
          <w:szCs w:val="20"/>
          <w:lang w:eastAsia="en-AU"/>
        </w:rPr>
        <w:t>)</w:t>
      </w:r>
    </w:p>
    <w:p w14:paraId="7AF85C9E" w14:textId="1A079FA3"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 xml:space="preserve">considering any issues regarding fees that may be a barrier to families enrolling </w:t>
      </w:r>
      <w:proofErr w:type="spellStart"/>
      <w:r w:rsidR="004B4218">
        <w:rPr>
          <w:rFonts w:ascii="Arial" w:hAnsi="Arial" w:cs="Arial"/>
          <w:sz w:val="20"/>
          <w:szCs w:val="20"/>
          <w:lang w:eastAsia="en-AU"/>
        </w:rPr>
        <w:t>Kinderlea</w:t>
      </w:r>
      <w:proofErr w:type="spellEnd"/>
      <w:r w:rsidR="004B4218">
        <w:rPr>
          <w:rFonts w:ascii="Arial" w:hAnsi="Arial" w:cs="Arial"/>
          <w:sz w:val="20"/>
          <w:szCs w:val="20"/>
          <w:lang w:eastAsia="en-AU"/>
        </w:rPr>
        <w:t xml:space="preserve"> 3 Year Old Preschool</w:t>
      </w:r>
      <w:r w:rsidRPr="007E6F4F">
        <w:rPr>
          <w:rFonts w:ascii="Arial" w:hAnsi="Arial" w:cs="Arial"/>
          <w:sz w:val="20"/>
          <w:szCs w:val="20"/>
          <w:lang w:eastAsia="en-AU"/>
        </w:rPr>
        <w:t xml:space="preserve"> and removing those barriers wherever possible</w:t>
      </w:r>
    </w:p>
    <w:p w14:paraId="27989503"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reviewing the effectiveness of the procedures for late payment and support offered</w:t>
      </w:r>
    </w:p>
    <w:p w14:paraId="4C237975"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considering options for payment when affordability is an issue for families</w:t>
      </w:r>
    </w:p>
    <w:p w14:paraId="03D5BC8D"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clearly communicating this policy and payment options to families in a culturally-sensitive way, and in the family’s first language where possible</w:t>
      </w:r>
    </w:p>
    <w:p w14:paraId="51D8B0F7"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 xml:space="preserve">ensuring that the </w:t>
      </w:r>
      <w:r w:rsidRPr="007E6F4F">
        <w:rPr>
          <w:rFonts w:ascii="Arial" w:hAnsi="Arial" w:cs="Arial"/>
          <w:i/>
          <w:iCs/>
          <w:sz w:val="20"/>
          <w:szCs w:val="20"/>
          <w:lang w:eastAsia="en-AU"/>
        </w:rPr>
        <w:t>Fees Policy</w:t>
      </w:r>
      <w:r w:rsidRPr="007E6F4F">
        <w:rPr>
          <w:rFonts w:ascii="Arial" w:hAnsi="Arial" w:cs="Arial"/>
          <w:iCs/>
          <w:sz w:val="20"/>
          <w:szCs w:val="20"/>
          <w:lang w:eastAsia="en-AU"/>
        </w:rPr>
        <w:t xml:space="preserve"> is </w:t>
      </w:r>
      <w:r w:rsidRPr="007E6F4F">
        <w:rPr>
          <w:rFonts w:ascii="Arial" w:hAnsi="Arial" w:cs="Arial"/>
          <w:sz w:val="20"/>
          <w:szCs w:val="20"/>
          <w:lang w:eastAsia="en-AU"/>
        </w:rPr>
        <w:t>readily accessible at the service (Regulation 171)</w:t>
      </w:r>
    </w:p>
    <w:p w14:paraId="404F523B" w14:textId="68F2B1DA" w:rsid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providing all parents/guardians with a statement of fees and charges</w:t>
      </w:r>
      <w:r w:rsidRPr="007E6F4F">
        <w:rPr>
          <w:rFonts w:ascii="Arial" w:hAnsi="Arial" w:cs="Arial"/>
          <w:i/>
          <w:sz w:val="20"/>
          <w:szCs w:val="20"/>
          <w:lang w:eastAsia="en-AU"/>
        </w:rPr>
        <w:t xml:space="preserve"> </w:t>
      </w:r>
      <w:r w:rsidRPr="007E6F4F">
        <w:rPr>
          <w:rFonts w:ascii="Arial" w:hAnsi="Arial" w:cs="Arial"/>
          <w:sz w:val="20"/>
          <w:szCs w:val="20"/>
          <w:lang w:eastAsia="en-AU"/>
        </w:rPr>
        <w:t>upon enrolment of their child</w:t>
      </w:r>
    </w:p>
    <w:p w14:paraId="419DD748" w14:textId="30C2A4AE" w:rsidR="001C0652" w:rsidRPr="00E42EE6" w:rsidRDefault="001C0652" w:rsidP="001C0652">
      <w:pPr>
        <w:pStyle w:val="Bullets1"/>
        <w:numPr>
          <w:ilvl w:val="0"/>
          <w:numId w:val="7"/>
        </w:numPr>
      </w:pPr>
      <w:r w:rsidRPr="00E42EE6">
        <w:lastRenderedPageBreak/>
        <w:t xml:space="preserve">providing all parents/guardians with a fee payment agreement via the EnrolNow enrolment form process </w:t>
      </w:r>
    </w:p>
    <w:p w14:paraId="2E2D36BE"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collecting all relevant information and maintaining relevant documentation regarding those with entitlement to concessions, where applicable</w:t>
      </w:r>
    </w:p>
    <w:p w14:paraId="3744F05E" w14:textId="77777777" w:rsidR="007E6F4F" w:rsidRPr="007E6F4F" w:rsidRDefault="007E6F4F" w:rsidP="007E6F4F">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 xml:space="preserve">complying with the service’s </w:t>
      </w:r>
      <w:r w:rsidRPr="007E6F4F">
        <w:rPr>
          <w:rFonts w:ascii="Arial" w:hAnsi="Arial" w:cs="Arial"/>
          <w:i/>
          <w:sz w:val="20"/>
          <w:szCs w:val="20"/>
          <w:lang w:eastAsia="en-AU"/>
        </w:rPr>
        <w:t>Privacy and Confidentiality Policy</w:t>
      </w:r>
      <w:r w:rsidRPr="007E6F4F">
        <w:rPr>
          <w:rFonts w:ascii="Arial" w:hAnsi="Arial" w:cs="Arial"/>
          <w:sz w:val="20"/>
          <w:szCs w:val="20"/>
          <w:lang w:eastAsia="en-AU"/>
        </w:rPr>
        <w:t xml:space="preserve"> regarding financial and other information received, including in relation to the payment/non-payment of fees</w:t>
      </w:r>
    </w:p>
    <w:p w14:paraId="79060139" w14:textId="1DA3BC58" w:rsidR="00944B69" w:rsidRPr="00944B69" w:rsidRDefault="007E6F4F" w:rsidP="00944B69">
      <w:pPr>
        <w:pStyle w:val="ListParagraph"/>
        <w:numPr>
          <w:ilvl w:val="0"/>
          <w:numId w:val="7"/>
        </w:numPr>
        <w:spacing w:after="60" w:line="260" w:lineRule="atLeast"/>
        <w:rPr>
          <w:rFonts w:ascii="Arial" w:hAnsi="Arial" w:cs="Arial"/>
          <w:sz w:val="20"/>
          <w:szCs w:val="20"/>
          <w:lang w:eastAsia="en-AU"/>
        </w:rPr>
      </w:pPr>
      <w:r w:rsidRPr="007E6F4F">
        <w:rPr>
          <w:rFonts w:ascii="Arial" w:hAnsi="Arial" w:cs="Arial"/>
          <w:sz w:val="20"/>
          <w:szCs w:val="20"/>
          <w:lang w:eastAsia="en-AU"/>
        </w:rPr>
        <w:t>notifying parents/guardians a minimum of 14 days of any proposed changes to the fees charged or the way in which the fees are collected (Regulation 172(2)), and ideally providing one term’s notice.</w:t>
      </w:r>
    </w:p>
    <w:p w14:paraId="39E4D3CE" w14:textId="1A9E6705" w:rsidR="00944B69" w:rsidRDefault="00944B69" w:rsidP="007E6F4F">
      <w:pPr>
        <w:keepNext/>
        <w:spacing w:before="140" w:after="60" w:line="230" w:lineRule="atLeast"/>
        <w:outlineLvl w:val="3"/>
        <w:rPr>
          <w:rFonts w:eastAsia="Times New Roman" w:cs="Arial"/>
          <w:b/>
          <w:bCs/>
          <w:color w:val="000000"/>
          <w:sz w:val="20"/>
          <w:lang w:eastAsia="en-AU"/>
        </w:rPr>
      </w:pPr>
    </w:p>
    <w:p w14:paraId="50D1F5D9" w14:textId="77777777" w:rsidR="00944B69" w:rsidRDefault="00944B69" w:rsidP="007E6F4F">
      <w:pPr>
        <w:keepNext/>
        <w:spacing w:before="140" w:after="60" w:line="230" w:lineRule="atLeast"/>
        <w:outlineLvl w:val="3"/>
        <w:rPr>
          <w:rFonts w:eastAsia="Times New Roman" w:cs="Arial"/>
          <w:b/>
          <w:bCs/>
          <w:color w:val="000000"/>
          <w:sz w:val="20"/>
          <w:lang w:eastAsia="en-AU"/>
        </w:rPr>
      </w:pPr>
    </w:p>
    <w:p w14:paraId="3192E739" w14:textId="22D7EDFE" w:rsidR="007E6F4F" w:rsidRPr="007E6F4F" w:rsidRDefault="007E6F4F" w:rsidP="007E6F4F">
      <w:pPr>
        <w:keepNext/>
        <w:spacing w:before="140" w:after="60" w:line="230" w:lineRule="atLeast"/>
        <w:outlineLvl w:val="3"/>
        <w:rPr>
          <w:rFonts w:eastAsia="Times New Roman" w:cs="Arial"/>
          <w:b/>
          <w:bCs/>
          <w:color w:val="000000"/>
          <w:sz w:val="20"/>
          <w:lang w:eastAsia="en-AU"/>
        </w:rPr>
      </w:pPr>
      <w:r w:rsidRPr="007E6F4F">
        <w:rPr>
          <w:rFonts w:eastAsia="Times New Roman" w:cs="Arial"/>
          <w:b/>
          <w:bCs/>
          <w:color w:val="000000"/>
          <w:sz w:val="20"/>
          <w:lang w:eastAsia="en-AU"/>
        </w:rPr>
        <w:t>The Nominated Supervisor and Person in Day-to-Day Charge is responsible for:</w:t>
      </w:r>
    </w:p>
    <w:p w14:paraId="557B24D5" w14:textId="77777777" w:rsidR="001C0652" w:rsidRPr="00E42EE6" w:rsidRDefault="001C0652" w:rsidP="001C0652">
      <w:pPr>
        <w:pStyle w:val="Bullets1"/>
        <w:numPr>
          <w:ilvl w:val="0"/>
          <w:numId w:val="8"/>
        </w:numPr>
      </w:pPr>
      <w:r w:rsidRPr="00E42EE6">
        <w:t xml:space="preserve">assisting the Approved Provider in developing this policy, and ensuring that this policy is based on the </w:t>
      </w:r>
      <w:r w:rsidRPr="00E42EE6">
        <w:rPr>
          <w:i/>
        </w:rPr>
        <w:t xml:space="preserve">Kindergarten Funding Guide </w:t>
      </w:r>
      <w:r w:rsidRPr="00E42EE6">
        <w:t xml:space="preserve">(refer to </w:t>
      </w:r>
      <w:r w:rsidRPr="00E42EE6">
        <w:rPr>
          <w:i/>
        </w:rPr>
        <w:t>Definitions)</w:t>
      </w:r>
    </w:p>
    <w:p w14:paraId="7040D325" w14:textId="77777777" w:rsidR="001C0652" w:rsidRPr="00E42EE6" w:rsidRDefault="001C0652" w:rsidP="001C0652">
      <w:pPr>
        <w:pStyle w:val="Bullets1"/>
        <w:numPr>
          <w:ilvl w:val="0"/>
          <w:numId w:val="8"/>
        </w:numPr>
      </w:pPr>
      <w:r w:rsidRPr="00E42EE6">
        <w:t xml:space="preserve">implementing and reviewing this policy, in consultation with parents/guardians, the Approved Provider and staff, and in line with the requirements of DET’s </w:t>
      </w:r>
      <w:r w:rsidRPr="00E42EE6">
        <w:rPr>
          <w:i/>
        </w:rPr>
        <w:t>The Kindergarten Funding Guide</w:t>
      </w:r>
      <w:r w:rsidRPr="00E42EE6">
        <w:t xml:space="preserve"> (refer to </w:t>
      </w:r>
      <w:r w:rsidRPr="00E42EE6">
        <w:rPr>
          <w:i/>
        </w:rPr>
        <w:t>Sources</w:t>
      </w:r>
      <w:r w:rsidRPr="00E42EE6">
        <w:t>)</w:t>
      </w:r>
    </w:p>
    <w:p w14:paraId="1B9E0362" w14:textId="2F85C3A6" w:rsidR="007E6F4F" w:rsidRPr="00E42EE6" w:rsidRDefault="007E6F4F" w:rsidP="007E6F4F">
      <w:pPr>
        <w:pStyle w:val="ListParagraph"/>
        <w:numPr>
          <w:ilvl w:val="0"/>
          <w:numId w:val="8"/>
        </w:numPr>
        <w:spacing w:after="60" w:line="260" w:lineRule="atLeast"/>
        <w:rPr>
          <w:rFonts w:ascii="Arial" w:hAnsi="Arial" w:cs="Arial"/>
          <w:sz w:val="20"/>
          <w:lang w:eastAsia="en-AU"/>
        </w:rPr>
      </w:pPr>
      <w:r w:rsidRPr="00E42EE6">
        <w:rPr>
          <w:rFonts w:ascii="Arial" w:hAnsi="Arial" w:cs="Arial"/>
          <w:sz w:val="20"/>
          <w:lang w:eastAsia="en-AU"/>
        </w:rPr>
        <w:t xml:space="preserve">considering any issues regarding fees that may be a barrier to families enrolling at </w:t>
      </w:r>
      <w:proofErr w:type="spellStart"/>
      <w:r w:rsidR="004B4218" w:rsidRPr="00E42EE6">
        <w:rPr>
          <w:rFonts w:ascii="Arial" w:hAnsi="Arial" w:cs="Arial"/>
          <w:sz w:val="20"/>
          <w:lang w:eastAsia="en-AU"/>
        </w:rPr>
        <w:t>Kinderlea</w:t>
      </w:r>
      <w:proofErr w:type="spellEnd"/>
      <w:r w:rsidR="004B4218" w:rsidRPr="00E42EE6">
        <w:rPr>
          <w:rFonts w:ascii="Arial" w:hAnsi="Arial" w:cs="Arial"/>
          <w:sz w:val="20"/>
          <w:lang w:eastAsia="en-AU"/>
        </w:rPr>
        <w:t xml:space="preserve"> 3 Year Old Preschool</w:t>
      </w:r>
      <w:r w:rsidRPr="00E42EE6">
        <w:rPr>
          <w:rFonts w:ascii="Arial" w:hAnsi="Arial" w:cs="Arial"/>
          <w:sz w:val="20"/>
          <w:lang w:eastAsia="en-AU"/>
        </w:rPr>
        <w:t xml:space="preserve"> and removing those barriers wherever possible</w:t>
      </w:r>
    </w:p>
    <w:p w14:paraId="715E85C8" w14:textId="77777777" w:rsidR="007E6F4F" w:rsidRPr="00E42EE6" w:rsidRDefault="007E6F4F" w:rsidP="007E6F4F">
      <w:pPr>
        <w:pStyle w:val="ListParagraph"/>
        <w:numPr>
          <w:ilvl w:val="0"/>
          <w:numId w:val="8"/>
        </w:numPr>
        <w:spacing w:after="60" w:line="260" w:lineRule="atLeast"/>
        <w:rPr>
          <w:rFonts w:ascii="Arial" w:hAnsi="Arial" w:cs="Arial"/>
          <w:sz w:val="20"/>
          <w:lang w:eastAsia="en-AU"/>
        </w:rPr>
      </w:pPr>
      <w:r w:rsidRPr="00E42EE6">
        <w:rPr>
          <w:rFonts w:ascii="Arial" w:hAnsi="Arial" w:cs="Arial"/>
          <w:sz w:val="20"/>
          <w:lang w:eastAsia="en-AU"/>
        </w:rPr>
        <w:t>considering options for payment when affordability is an issue for families</w:t>
      </w:r>
    </w:p>
    <w:p w14:paraId="415468B4" w14:textId="798F5E53" w:rsidR="007E6F4F" w:rsidRPr="00E42EE6" w:rsidRDefault="007E6F4F" w:rsidP="007E6F4F">
      <w:pPr>
        <w:pStyle w:val="ListParagraph"/>
        <w:numPr>
          <w:ilvl w:val="0"/>
          <w:numId w:val="8"/>
        </w:numPr>
        <w:spacing w:after="60" w:line="260" w:lineRule="atLeast"/>
        <w:rPr>
          <w:rFonts w:ascii="Arial" w:hAnsi="Arial" w:cs="Arial"/>
          <w:sz w:val="20"/>
          <w:lang w:eastAsia="en-AU"/>
        </w:rPr>
      </w:pPr>
      <w:r w:rsidRPr="00E42EE6">
        <w:rPr>
          <w:rFonts w:ascii="Arial" w:hAnsi="Arial" w:cs="Arial"/>
          <w:sz w:val="20"/>
          <w:lang w:eastAsia="en-AU"/>
        </w:rPr>
        <w:t>communicating this policy</w:t>
      </w:r>
      <w:r w:rsidR="007D31CF" w:rsidRPr="00E42EE6">
        <w:rPr>
          <w:rFonts w:ascii="Arial" w:hAnsi="Arial" w:cs="Arial"/>
          <w:sz w:val="20"/>
          <w:lang w:eastAsia="en-AU"/>
        </w:rPr>
        <w:t>, the availability of the Kindergarten Fee Subsidy and payment options</w:t>
      </w:r>
      <w:r w:rsidRPr="00E42EE6">
        <w:rPr>
          <w:rFonts w:ascii="Arial" w:hAnsi="Arial" w:cs="Arial"/>
          <w:sz w:val="20"/>
          <w:lang w:eastAsia="en-AU"/>
        </w:rPr>
        <w:t xml:space="preserve"> to families in a culturally-sensitive way and in the family’s first language where possible</w:t>
      </w:r>
    </w:p>
    <w:p w14:paraId="4AA6ADDE" w14:textId="25DF206A" w:rsidR="007E6F4F" w:rsidRPr="007E6F4F" w:rsidRDefault="007E6F4F" w:rsidP="007E6F4F">
      <w:pPr>
        <w:pStyle w:val="ListParagraph"/>
        <w:numPr>
          <w:ilvl w:val="0"/>
          <w:numId w:val="8"/>
        </w:numPr>
        <w:spacing w:after="60" w:line="260" w:lineRule="atLeast"/>
        <w:rPr>
          <w:rFonts w:ascii="Arial" w:hAnsi="Arial" w:cs="Arial"/>
          <w:sz w:val="20"/>
          <w:lang w:eastAsia="en-AU"/>
        </w:rPr>
      </w:pPr>
      <w:r w:rsidRPr="007E6F4F">
        <w:rPr>
          <w:rFonts w:ascii="Arial" w:hAnsi="Arial" w:cs="Arial"/>
          <w:sz w:val="20"/>
          <w:lang w:eastAsia="en-AU"/>
        </w:rPr>
        <w:t>providing all parents/guardians with a</w:t>
      </w:r>
      <w:r w:rsidR="007D31CF">
        <w:rPr>
          <w:rFonts w:ascii="Arial" w:hAnsi="Arial" w:cs="Arial"/>
          <w:sz w:val="20"/>
          <w:lang w:eastAsia="en-AU"/>
        </w:rPr>
        <w:t>ccess to the</w:t>
      </w:r>
      <w:r w:rsidRPr="007E6F4F">
        <w:rPr>
          <w:rFonts w:ascii="Arial" w:hAnsi="Arial" w:cs="Arial"/>
          <w:sz w:val="20"/>
          <w:lang w:eastAsia="en-AU"/>
        </w:rPr>
        <w:t xml:space="preserve"> </w:t>
      </w:r>
      <w:r w:rsidR="007D31CF">
        <w:rPr>
          <w:rFonts w:ascii="Arial" w:hAnsi="Arial" w:cs="Arial"/>
          <w:sz w:val="20"/>
          <w:lang w:eastAsia="en-AU"/>
        </w:rPr>
        <w:t>F</w:t>
      </w:r>
      <w:r w:rsidRPr="007E6F4F">
        <w:rPr>
          <w:rFonts w:ascii="Arial" w:hAnsi="Arial" w:cs="Arial"/>
          <w:sz w:val="20"/>
          <w:lang w:eastAsia="en-AU"/>
        </w:rPr>
        <w:t>ee</w:t>
      </w:r>
      <w:r w:rsidR="007D31CF">
        <w:rPr>
          <w:rFonts w:ascii="Arial" w:hAnsi="Arial" w:cs="Arial"/>
          <w:sz w:val="20"/>
          <w:lang w:eastAsia="en-AU"/>
        </w:rPr>
        <w:t>s P</w:t>
      </w:r>
      <w:r w:rsidRPr="007E6F4F">
        <w:rPr>
          <w:rFonts w:ascii="Arial" w:hAnsi="Arial" w:cs="Arial"/>
          <w:sz w:val="20"/>
          <w:lang w:eastAsia="en-AU"/>
        </w:rPr>
        <w:t xml:space="preserve">olicy </w:t>
      </w:r>
    </w:p>
    <w:p w14:paraId="41FBC02B" w14:textId="30B94F63" w:rsidR="007E6F4F" w:rsidRDefault="007E6F4F" w:rsidP="007E6F4F">
      <w:pPr>
        <w:pStyle w:val="ListParagraph"/>
        <w:numPr>
          <w:ilvl w:val="0"/>
          <w:numId w:val="8"/>
        </w:numPr>
        <w:spacing w:after="60" w:line="260" w:lineRule="atLeast"/>
        <w:rPr>
          <w:rFonts w:ascii="Arial" w:hAnsi="Arial" w:cs="Arial"/>
          <w:sz w:val="20"/>
          <w:lang w:eastAsia="en-AU"/>
        </w:rPr>
      </w:pPr>
      <w:r w:rsidRPr="007E6F4F">
        <w:rPr>
          <w:rFonts w:ascii="Arial" w:hAnsi="Arial" w:cs="Arial"/>
          <w:sz w:val="20"/>
          <w:lang w:eastAsia="en-AU"/>
        </w:rPr>
        <w:t xml:space="preserve">providing all parents/guardians with a statement of fees and charges </w:t>
      </w:r>
    </w:p>
    <w:p w14:paraId="50274AAD" w14:textId="07316E61" w:rsidR="007D31CF" w:rsidRPr="007E6F4F" w:rsidRDefault="007D31CF" w:rsidP="007E6F4F">
      <w:pPr>
        <w:pStyle w:val="ListParagraph"/>
        <w:numPr>
          <w:ilvl w:val="0"/>
          <w:numId w:val="8"/>
        </w:numPr>
        <w:spacing w:after="60" w:line="260" w:lineRule="atLeast"/>
        <w:rPr>
          <w:rFonts w:ascii="Arial" w:hAnsi="Arial" w:cs="Arial"/>
          <w:sz w:val="20"/>
          <w:lang w:eastAsia="en-AU"/>
        </w:rPr>
      </w:pPr>
      <w:r w:rsidRPr="007D31CF">
        <w:rPr>
          <w:rFonts w:ascii="Arial" w:hAnsi="Arial" w:cs="Arial"/>
          <w:sz w:val="20"/>
          <w:lang w:eastAsia="en-AU"/>
        </w:rPr>
        <w:t>providing all parents/guardians with a fee payment agreement</w:t>
      </w:r>
      <w:r>
        <w:rPr>
          <w:rFonts w:ascii="Arial" w:hAnsi="Arial" w:cs="Arial"/>
          <w:sz w:val="20"/>
          <w:lang w:eastAsia="en-AU"/>
        </w:rPr>
        <w:t xml:space="preserve"> via EnrolNow</w:t>
      </w:r>
    </w:p>
    <w:p w14:paraId="7B3D5547" w14:textId="77777777" w:rsidR="007E6F4F" w:rsidRPr="007E6F4F" w:rsidRDefault="007E6F4F" w:rsidP="007E6F4F">
      <w:pPr>
        <w:pStyle w:val="ListParagraph"/>
        <w:numPr>
          <w:ilvl w:val="0"/>
          <w:numId w:val="8"/>
        </w:numPr>
        <w:spacing w:after="60" w:line="260" w:lineRule="atLeast"/>
        <w:rPr>
          <w:rFonts w:ascii="Arial" w:hAnsi="Arial" w:cs="Arial"/>
          <w:sz w:val="20"/>
          <w:lang w:eastAsia="en-AU"/>
        </w:rPr>
      </w:pPr>
      <w:r w:rsidRPr="007E6F4F">
        <w:rPr>
          <w:rFonts w:ascii="Arial" w:hAnsi="Arial" w:cs="Arial"/>
          <w:sz w:val="20"/>
          <w:lang w:eastAsia="en-AU"/>
        </w:rPr>
        <w:t>collecting all relevant information and maintaining relevant documents regarding those with entitlement to concessions, where applicable</w:t>
      </w:r>
    </w:p>
    <w:p w14:paraId="2C2951C2" w14:textId="77777777" w:rsidR="007E6F4F" w:rsidRPr="007E6F4F" w:rsidRDefault="007E6F4F" w:rsidP="007E6F4F">
      <w:pPr>
        <w:pStyle w:val="ListParagraph"/>
        <w:numPr>
          <w:ilvl w:val="0"/>
          <w:numId w:val="8"/>
        </w:numPr>
        <w:spacing w:after="60" w:line="260" w:lineRule="atLeast"/>
        <w:rPr>
          <w:rFonts w:ascii="Arial" w:hAnsi="Arial" w:cs="Arial"/>
          <w:sz w:val="20"/>
          <w:lang w:eastAsia="en-AU"/>
        </w:rPr>
      </w:pPr>
      <w:r w:rsidRPr="007E6F4F">
        <w:rPr>
          <w:rFonts w:ascii="Arial" w:hAnsi="Arial" w:cs="Arial"/>
          <w:sz w:val="20"/>
          <w:lang w:eastAsia="en-AU"/>
        </w:rPr>
        <w:t xml:space="preserve">complying with the service’s </w:t>
      </w:r>
      <w:r w:rsidRPr="007E6F4F">
        <w:rPr>
          <w:rFonts w:ascii="Arial" w:hAnsi="Arial" w:cs="Arial"/>
          <w:i/>
          <w:sz w:val="20"/>
          <w:lang w:eastAsia="en-AU"/>
        </w:rPr>
        <w:t>Privacy and Confidentiality</w:t>
      </w:r>
      <w:r w:rsidRPr="007E6F4F">
        <w:rPr>
          <w:rFonts w:ascii="Arial" w:hAnsi="Arial" w:cs="Arial"/>
          <w:sz w:val="20"/>
          <w:lang w:eastAsia="en-AU"/>
        </w:rPr>
        <w:t xml:space="preserve"> </w:t>
      </w:r>
      <w:r w:rsidRPr="007E6F4F">
        <w:rPr>
          <w:rFonts w:ascii="Arial" w:hAnsi="Arial" w:cs="Arial"/>
          <w:i/>
          <w:sz w:val="20"/>
          <w:lang w:eastAsia="en-AU"/>
        </w:rPr>
        <w:t>Policy</w:t>
      </w:r>
      <w:r w:rsidRPr="007E6F4F">
        <w:rPr>
          <w:rFonts w:ascii="Arial" w:hAnsi="Arial" w:cs="Arial"/>
          <w:sz w:val="20"/>
          <w:lang w:eastAsia="en-AU"/>
        </w:rPr>
        <w:t xml:space="preserve"> regarding financial and other information received, including in relation to the payment/non-payment of fees</w:t>
      </w:r>
    </w:p>
    <w:p w14:paraId="6DCB82E5" w14:textId="49C52BAC" w:rsidR="007E6F4F" w:rsidRPr="007E6F4F" w:rsidRDefault="007E6F4F" w:rsidP="007E6F4F">
      <w:pPr>
        <w:pStyle w:val="ListParagraph"/>
        <w:numPr>
          <w:ilvl w:val="0"/>
          <w:numId w:val="8"/>
        </w:numPr>
        <w:spacing w:after="60" w:line="260" w:lineRule="atLeast"/>
        <w:rPr>
          <w:rFonts w:ascii="Arial" w:hAnsi="Arial" w:cs="Arial"/>
          <w:sz w:val="20"/>
          <w:lang w:eastAsia="en-AU"/>
        </w:rPr>
      </w:pPr>
      <w:r w:rsidRPr="007E6F4F">
        <w:rPr>
          <w:rFonts w:ascii="Arial" w:hAnsi="Arial" w:cs="Arial"/>
          <w:sz w:val="20"/>
          <w:lang w:eastAsia="en-AU"/>
        </w:rPr>
        <w:t>notifying parents/guardians within 14 days of any proposed changes to the fees charged or the way in which the fees are collected.</w:t>
      </w:r>
    </w:p>
    <w:p w14:paraId="3369889F" w14:textId="129431B3" w:rsidR="007E6F4F" w:rsidRDefault="00944B69" w:rsidP="007E6F4F">
      <w:pPr>
        <w:keepNext/>
        <w:spacing w:before="140" w:after="60" w:line="230" w:lineRule="atLeast"/>
        <w:outlineLvl w:val="3"/>
        <w:rPr>
          <w:rFonts w:eastAsia="Times New Roman" w:cs="Arial"/>
          <w:b/>
          <w:bCs/>
          <w:color w:val="000000"/>
          <w:sz w:val="20"/>
          <w:lang w:eastAsia="en-AU"/>
        </w:rPr>
      </w:pPr>
      <w:r>
        <w:rPr>
          <w:rFonts w:eastAsia="Times New Roman" w:cs="Arial"/>
          <w:b/>
          <w:bCs/>
          <w:color w:val="000000"/>
          <w:sz w:val="20"/>
          <w:lang w:eastAsia="en-AU"/>
        </w:rPr>
        <w:t>Teachers and educators</w:t>
      </w:r>
      <w:r w:rsidR="007E6F4F" w:rsidRPr="007E6F4F">
        <w:rPr>
          <w:rFonts w:eastAsia="Times New Roman" w:cs="Arial"/>
          <w:b/>
          <w:bCs/>
          <w:color w:val="000000"/>
          <w:sz w:val="20"/>
          <w:lang w:eastAsia="en-AU"/>
        </w:rPr>
        <w:t xml:space="preserve"> are responsible for:</w:t>
      </w:r>
    </w:p>
    <w:p w14:paraId="5A4369FB" w14:textId="53121CA8" w:rsidR="00944B69" w:rsidRPr="00DB27A0" w:rsidRDefault="00944B69" w:rsidP="00944B69">
      <w:pPr>
        <w:pStyle w:val="ListParagraph"/>
        <w:numPr>
          <w:ilvl w:val="0"/>
          <w:numId w:val="21"/>
        </w:numPr>
        <w:spacing w:after="60" w:line="260" w:lineRule="atLeast"/>
        <w:rPr>
          <w:rFonts w:ascii="Arial" w:hAnsi="Arial" w:cs="Arial"/>
          <w:sz w:val="20"/>
          <w:lang w:eastAsia="en-AU"/>
        </w:rPr>
      </w:pPr>
      <w:r w:rsidRPr="00DB27A0">
        <w:rPr>
          <w:rFonts w:ascii="Arial" w:hAnsi="Arial" w:cs="Arial"/>
          <w:sz w:val="20"/>
          <w:lang w:eastAsia="en-AU"/>
        </w:rPr>
        <w:t>assisting in developing this policy</w:t>
      </w:r>
    </w:p>
    <w:p w14:paraId="78E24AEB" w14:textId="17BCC341" w:rsidR="00944B69" w:rsidRPr="00DB27A0" w:rsidRDefault="00944B69" w:rsidP="00944B69">
      <w:pPr>
        <w:pStyle w:val="ListParagraph"/>
        <w:numPr>
          <w:ilvl w:val="0"/>
          <w:numId w:val="21"/>
        </w:numPr>
        <w:spacing w:after="60" w:line="260" w:lineRule="atLeast"/>
        <w:rPr>
          <w:rFonts w:ascii="Arial" w:hAnsi="Arial" w:cs="Arial"/>
          <w:sz w:val="20"/>
          <w:lang w:eastAsia="en-AU"/>
        </w:rPr>
      </w:pPr>
      <w:r w:rsidRPr="00DB27A0">
        <w:rPr>
          <w:rFonts w:ascii="Arial" w:hAnsi="Arial" w:cs="Arial"/>
          <w:sz w:val="20"/>
          <w:lang w:eastAsia="en-AU"/>
        </w:rPr>
        <w:t>supporting families in considering options for payment when affordability is an issue</w:t>
      </w:r>
    </w:p>
    <w:p w14:paraId="28D001F7" w14:textId="33BC8C2B" w:rsidR="007E6F4F" w:rsidRPr="007E6F4F" w:rsidRDefault="007E6F4F" w:rsidP="007E6F4F">
      <w:pPr>
        <w:pStyle w:val="ListParagraph"/>
        <w:numPr>
          <w:ilvl w:val="0"/>
          <w:numId w:val="9"/>
        </w:numPr>
        <w:spacing w:after="60" w:line="260" w:lineRule="atLeast"/>
        <w:rPr>
          <w:rFonts w:ascii="Arial" w:hAnsi="Arial" w:cs="Arial"/>
          <w:sz w:val="20"/>
          <w:lang w:eastAsia="en-AU"/>
        </w:rPr>
      </w:pPr>
      <w:r w:rsidRPr="007E6F4F">
        <w:rPr>
          <w:rFonts w:ascii="Arial" w:hAnsi="Arial" w:cs="Arial"/>
          <w:sz w:val="20"/>
          <w:lang w:eastAsia="en-AU"/>
        </w:rPr>
        <w:t>informing the Approved Provider of any complaints or concerns that have been raised regarding fees at the service referring parents’/guardians’ questions in relation to this policy to the Approved Provider.</w:t>
      </w:r>
    </w:p>
    <w:p w14:paraId="03138737" w14:textId="77777777" w:rsidR="000835F2" w:rsidRPr="000835F2" w:rsidRDefault="008D599B" w:rsidP="000835F2">
      <w:pPr>
        <w:pStyle w:val="Heading4"/>
      </w:pPr>
      <w:r>
        <w:t>Parents/guardians are responsible for:</w:t>
      </w:r>
    </w:p>
    <w:p w14:paraId="1F37097F" w14:textId="6ADC498B" w:rsidR="000835F2" w:rsidRPr="00DB27A0" w:rsidRDefault="000835F2" w:rsidP="007E6F4F">
      <w:pPr>
        <w:pStyle w:val="Bullets1"/>
        <w:numPr>
          <w:ilvl w:val="0"/>
          <w:numId w:val="9"/>
        </w:numPr>
        <w:rPr>
          <w:iCs/>
          <w:sz w:val="20"/>
          <w:szCs w:val="20"/>
        </w:rPr>
      </w:pPr>
      <w:r w:rsidRPr="007E6F4F">
        <w:rPr>
          <w:sz w:val="20"/>
          <w:szCs w:val="20"/>
        </w:rPr>
        <w:t xml:space="preserve">reading and complying with this </w:t>
      </w:r>
      <w:r w:rsidRPr="007E6F4F">
        <w:rPr>
          <w:i/>
          <w:sz w:val="20"/>
          <w:szCs w:val="20"/>
        </w:rPr>
        <w:t>Fee Policy</w:t>
      </w:r>
      <w:r w:rsidR="00DB27A0">
        <w:rPr>
          <w:i/>
          <w:sz w:val="20"/>
          <w:szCs w:val="20"/>
        </w:rPr>
        <w:t xml:space="preserve"> </w:t>
      </w:r>
      <w:r w:rsidR="00DB27A0" w:rsidRPr="00DB27A0">
        <w:rPr>
          <w:iCs/>
          <w:sz w:val="20"/>
          <w:szCs w:val="20"/>
        </w:rPr>
        <w:t>and understanding the statement of Fees and Charges</w:t>
      </w:r>
    </w:p>
    <w:p w14:paraId="1A9C9C95" w14:textId="70E54CF9" w:rsidR="00DB27A0" w:rsidRPr="007E6F4F" w:rsidRDefault="00DB27A0" w:rsidP="007E6F4F">
      <w:pPr>
        <w:pStyle w:val="Bullets1"/>
        <w:numPr>
          <w:ilvl w:val="0"/>
          <w:numId w:val="9"/>
        </w:numPr>
        <w:rPr>
          <w:sz w:val="20"/>
          <w:szCs w:val="20"/>
        </w:rPr>
      </w:pPr>
      <w:r>
        <w:rPr>
          <w:sz w:val="20"/>
          <w:szCs w:val="20"/>
        </w:rPr>
        <w:t>acknowledging their commitment to paying all fees</w:t>
      </w:r>
      <w:r w:rsidR="007D31CF">
        <w:rPr>
          <w:sz w:val="20"/>
          <w:szCs w:val="20"/>
        </w:rPr>
        <w:t xml:space="preserve"> that are applicable</w:t>
      </w:r>
    </w:p>
    <w:p w14:paraId="088A35B8" w14:textId="6D1264BD" w:rsidR="004935D8" w:rsidRDefault="008D599B" w:rsidP="007E6F4F">
      <w:pPr>
        <w:pStyle w:val="Bullets1"/>
        <w:numPr>
          <w:ilvl w:val="0"/>
          <w:numId w:val="9"/>
        </w:numPr>
        <w:rPr>
          <w:sz w:val="20"/>
          <w:szCs w:val="20"/>
        </w:rPr>
      </w:pPr>
      <w:r w:rsidRPr="007E6F4F">
        <w:rPr>
          <w:sz w:val="20"/>
          <w:szCs w:val="20"/>
        </w:rPr>
        <w:t>notifying the</w:t>
      </w:r>
      <w:r w:rsidR="000835F2" w:rsidRPr="007E6F4F">
        <w:rPr>
          <w:sz w:val="20"/>
          <w:szCs w:val="20"/>
        </w:rPr>
        <w:t xml:space="preserve"> Educators or</w:t>
      </w:r>
      <w:r w:rsidRPr="007E6F4F">
        <w:rPr>
          <w:sz w:val="20"/>
          <w:szCs w:val="20"/>
        </w:rPr>
        <w:t xml:space="preserve"> Committee of Management if experiencing dif</w:t>
      </w:r>
      <w:r w:rsidR="00DB27A0">
        <w:rPr>
          <w:sz w:val="20"/>
          <w:szCs w:val="20"/>
        </w:rPr>
        <w:t>f</w:t>
      </w:r>
      <w:r w:rsidRPr="007E6F4F">
        <w:rPr>
          <w:sz w:val="20"/>
          <w:szCs w:val="20"/>
        </w:rPr>
        <w:t>iculties with the payment of fees</w:t>
      </w:r>
    </w:p>
    <w:p w14:paraId="75AF9B52" w14:textId="162728D1" w:rsidR="00B20720" w:rsidRPr="00E42EE6" w:rsidRDefault="00B20720" w:rsidP="007E6F4F">
      <w:pPr>
        <w:pStyle w:val="Bullets1"/>
        <w:numPr>
          <w:ilvl w:val="0"/>
          <w:numId w:val="9"/>
        </w:numPr>
        <w:rPr>
          <w:sz w:val="20"/>
          <w:szCs w:val="20"/>
        </w:rPr>
      </w:pPr>
      <w:r w:rsidRPr="00E42EE6">
        <w:t>providing the required documentation to enable the service to claim the Kindergarten Fee Subsidy for eligible families.</w:t>
      </w:r>
    </w:p>
    <w:p w14:paraId="393B8D77" w14:textId="77777777" w:rsidR="000835F2" w:rsidRDefault="000835F2" w:rsidP="000835F2">
      <w:pPr>
        <w:pStyle w:val="Bullets1"/>
      </w:pPr>
    </w:p>
    <w:p w14:paraId="3CAEDBDB" w14:textId="77777777" w:rsidR="004935D8" w:rsidRDefault="008D599B">
      <w:pPr>
        <w:pStyle w:val="Heading1"/>
      </w:pPr>
      <w:r>
        <w:lastRenderedPageBreak/>
        <w:t>Evaluation</w:t>
      </w:r>
    </w:p>
    <w:p w14:paraId="1B35414B" w14:textId="77777777" w:rsidR="004935D8" w:rsidRDefault="00DC4D7B">
      <w:pPr>
        <w:pStyle w:val="BodyText3ptAfter"/>
      </w:pPr>
      <w:r>
        <w:t>T</w:t>
      </w:r>
      <w:r w:rsidR="008D599B">
        <w:t>o assess whether the values and purposes of the policy have been achieved, all Educators supported by the Committee of Management will:</w:t>
      </w:r>
    </w:p>
    <w:p w14:paraId="6516A0D4" w14:textId="77777777" w:rsidR="004935D8" w:rsidRDefault="008D599B">
      <w:pPr>
        <w:pStyle w:val="Bullets1"/>
        <w:numPr>
          <w:ilvl w:val="0"/>
          <w:numId w:val="2"/>
        </w:numPr>
        <w:ind w:left="284" w:hanging="284"/>
      </w:pPr>
      <w:r>
        <w:t>regularly seek feedback from everyone affected by the policy regarding its effectiveness, particularly in relation to affordability, flexibility of payment options and procedures for the collection of fees</w:t>
      </w:r>
    </w:p>
    <w:p w14:paraId="3024C2E7" w14:textId="77777777" w:rsidR="004935D8" w:rsidRDefault="008D599B">
      <w:pPr>
        <w:pStyle w:val="Bullets1"/>
        <w:numPr>
          <w:ilvl w:val="0"/>
          <w:numId w:val="2"/>
        </w:numPr>
        <w:ind w:left="284" w:hanging="284"/>
      </w:pPr>
      <w:r>
        <w:t>monitor the implementation, compliance, complaints and incidents in relation to this policy</w:t>
      </w:r>
    </w:p>
    <w:p w14:paraId="0D55E240" w14:textId="77777777" w:rsidR="004935D8" w:rsidRDefault="008D599B">
      <w:pPr>
        <w:pStyle w:val="Bullets1"/>
        <w:numPr>
          <w:ilvl w:val="0"/>
          <w:numId w:val="2"/>
        </w:numPr>
        <w:ind w:left="284" w:hanging="284"/>
      </w:pPr>
      <w:r>
        <w:t>revise the policy and procedures as part of the service’s policy review cycle, or as required</w:t>
      </w:r>
    </w:p>
    <w:p w14:paraId="32D56BEC" w14:textId="77777777" w:rsidR="004935D8" w:rsidRDefault="008D599B">
      <w:pPr>
        <w:pStyle w:val="Bullets1"/>
        <w:numPr>
          <w:ilvl w:val="0"/>
          <w:numId w:val="2"/>
        </w:numPr>
        <w:ind w:left="284" w:hanging="284"/>
        <w:rPr>
          <w:b/>
        </w:rPr>
      </w:pPr>
      <w:r>
        <w:t>notify parents/guardians at least 14 days before making any changes t</w:t>
      </w:r>
      <w:r w:rsidR="00204514">
        <w:t>o this policy or its procedures</w:t>
      </w:r>
    </w:p>
    <w:p w14:paraId="4099F8D4" w14:textId="77777777" w:rsidR="00175AB4" w:rsidRDefault="00175AB4">
      <w:pPr>
        <w:pStyle w:val="Heading1"/>
      </w:pPr>
    </w:p>
    <w:p w14:paraId="6DEBAA6A" w14:textId="77777777" w:rsidR="004935D8" w:rsidRDefault="008D599B">
      <w:pPr>
        <w:pStyle w:val="Heading1"/>
      </w:pPr>
      <w:r>
        <w:t>Attachments</w:t>
      </w:r>
    </w:p>
    <w:p w14:paraId="04F596B4" w14:textId="6BDF0D2A" w:rsidR="004935D8" w:rsidRDefault="008D599B">
      <w:pPr>
        <w:pStyle w:val="Bullets1"/>
        <w:numPr>
          <w:ilvl w:val="0"/>
          <w:numId w:val="2"/>
        </w:numPr>
        <w:ind w:left="284" w:hanging="284"/>
      </w:pPr>
      <w:r>
        <w:t xml:space="preserve">Attachment 1: </w:t>
      </w:r>
      <w:r w:rsidR="00CE42AC">
        <w:t>Management of Unpaid Fees</w:t>
      </w:r>
    </w:p>
    <w:p w14:paraId="38EB0D3D" w14:textId="77777777" w:rsidR="004935D8" w:rsidRDefault="008D599B">
      <w:pPr>
        <w:pStyle w:val="Heading1"/>
      </w:pPr>
      <w:r>
        <w:t>Authorisation</w:t>
      </w:r>
    </w:p>
    <w:p w14:paraId="2C67AF5C" w14:textId="1F62E9FC" w:rsidR="004935D8" w:rsidRDefault="008D599B">
      <w:pPr>
        <w:pStyle w:val="BodyText"/>
      </w:pPr>
      <w:r>
        <w:t xml:space="preserve">This policy was adopted by the </w:t>
      </w:r>
      <w:r w:rsidR="00175AB4">
        <w:t>Committee of Management</w:t>
      </w:r>
      <w:r>
        <w:t xml:space="preserve"> of </w:t>
      </w:r>
      <w:proofErr w:type="spellStart"/>
      <w:r w:rsidR="004B4218">
        <w:t>Kinderlea</w:t>
      </w:r>
      <w:proofErr w:type="spellEnd"/>
      <w:r w:rsidR="004B4218">
        <w:t xml:space="preserve"> 3 Year Old Preschool</w:t>
      </w:r>
      <w:r w:rsidR="006443C0">
        <w:t xml:space="preserve"> 3 Year Old Preschool on </w:t>
      </w:r>
      <w:r w:rsidR="00CE42AC">
        <w:t>----</w:t>
      </w:r>
    </w:p>
    <w:p w14:paraId="20BF19DE" w14:textId="3F21851C" w:rsidR="004935D8" w:rsidRDefault="008D599B">
      <w:pPr>
        <w:pStyle w:val="Heading1"/>
        <w:rPr>
          <w:sz w:val="18"/>
          <w:szCs w:val="18"/>
        </w:rPr>
      </w:pPr>
      <w:r>
        <w:t>Review</w:t>
      </w:r>
      <w:r w:rsidR="00F1725F">
        <w:t>ED</w:t>
      </w:r>
      <w:r>
        <w:t xml:space="preserve"> date:    </w:t>
      </w:r>
      <w:r w:rsidR="00F1725F">
        <w:t>27</w:t>
      </w:r>
      <w:r w:rsidR="00F1725F" w:rsidRPr="00F1725F">
        <w:rPr>
          <w:vertAlign w:val="superscript"/>
        </w:rPr>
        <w:t>th</w:t>
      </w:r>
      <w:r w:rsidR="00F1725F">
        <w:t xml:space="preserve"> April </w:t>
      </w:r>
      <w:r w:rsidR="006443C0">
        <w:t xml:space="preserve">2021 </w:t>
      </w:r>
    </w:p>
    <w:p w14:paraId="5A9FDC7E" w14:textId="41DAB121" w:rsidR="00B775DB" w:rsidRDefault="00B775DB" w:rsidP="00B775DB">
      <w:pPr>
        <w:pStyle w:val="BodyText"/>
      </w:pPr>
    </w:p>
    <w:p w14:paraId="7DCA1347" w14:textId="19C2A21F" w:rsidR="00B775DB" w:rsidRDefault="00B775DB" w:rsidP="00B775DB">
      <w:pPr>
        <w:pStyle w:val="BodyText"/>
      </w:pPr>
    </w:p>
    <w:p w14:paraId="5AD22FBD" w14:textId="4C7E5381" w:rsidR="00CE42AC" w:rsidRDefault="00CE42AC" w:rsidP="00B775DB">
      <w:pPr>
        <w:pStyle w:val="BodyText"/>
      </w:pPr>
    </w:p>
    <w:p w14:paraId="255660A5" w14:textId="77777777" w:rsidR="00CE42AC" w:rsidRDefault="00CE42AC" w:rsidP="00B775DB">
      <w:pPr>
        <w:pStyle w:val="BodyText"/>
      </w:pPr>
    </w:p>
    <w:p w14:paraId="17A7F36C" w14:textId="213228BD" w:rsidR="00B775DB" w:rsidRDefault="00B775DB" w:rsidP="00B775DB">
      <w:pPr>
        <w:pStyle w:val="BodyText"/>
      </w:pPr>
    </w:p>
    <w:p w14:paraId="485E273B" w14:textId="77777777" w:rsidR="00DB27A0" w:rsidRDefault="00DB27A0" w:rsidP="00B775DB">
      <w:pPr>
        <w:rPr>
          <w:rFonts w:cs="Arial"/>
          <w:b/>
          <w:bCs/>
          <w:sz w:val="22"/>
          <w:szCs w:val="22"/>
        </w:rPr>
      </w:pPr>
    </w:p>
    <w:p w14:paraId="012D4A2E" w14:textId="408C23C0" w:rsidR="00DB27A0" w:rsidRDefault="00DB27A0" w:rsidP="00B775DB">
      <w:pPr>
        <w:rPr>
          <w:rFonts w:cs="Arial"/>
          <w:b/>
          <w:bCs/>
          <w:sz w:val="22"/>
          <w:szCs w:val="22"/>
        </w:rPr>
      </w:pPr>
    </w:p>
    <w:p w14:paraId="5B44540A" w14:textId="6758F4EC" w:rsidR="000445D7" w:rsidRDefault="000445D7" w:rsidP="00B775DB">
      <w:pPr>
        <w:rPr>
          <w:rFonts w:cs="Arial"/>
          <w:b/>
          <w:bCs/>
          <w:sz w:val="22"/>
          <w:szCs w:val="22"/>
        </w:rPr>
      </w:pPr>
    </w:p>
    <w:p w14:paraId="5AB8F426" w14:textId="047B3DA9" w:rsidR="000445D7" w:rsidRDefault="000445D7" w:rsidP="00B775DB">
      <w:pPr>
        <w:rPr>
          <w:rFonts w:cs="Arial"/>
          <w:b/>
          <w:bCs/>
          <w:sz w:val="22"/>
          <w:szCs w:val="22"/>
        </w:rPr>
      </w:pPr>
    </w:p>
    <w:p w14:paraId="06F9266F" w14:textId="14F9FEE2" w:rsidR="000445D7" w:rsidRDefault="000445D7" w:rsidP="00B775DB">
      <w:pPr>
        <w:rPr>
          <w:rFonts w:cs="Arial"/>
          <w:b/>
          <w:bCs/>
          <w:sz w:val="22"/>
          <w:szCs w:val="22"/>
        </w:rPr>
      </w:pPr>
    </w:p>
    <w:p w14:paraId="55B3DB53" w14:textId="6FF1D3F8" w:rsidR="00C23962" w:rsidRDefault="00C23962" w:rsidP="00B775DB">
      <w:pPr>
        <w:rPr>
          <w:rFonts w:cs="Arial"/>
          <w:b/>
          <w:bCs/>
          <w:sz w:val="22"/>
          <w:szCs w:val="22"/>
        </w:rPr>
      </w:pPr>
    </w:p>
    <w:p w14:paraId="2B5DC29D" w14:textId="46FFBBB4" w:rsidR="00C23962" w:rsidRDefault="00C23962" w:rsidP="00B775DB">
      <w:pPr>
        <w:rPr>
          <w:rFonts w:cs="Arial"/>
          <w:b/>
          <w:bCs/>
          <w:sz w:val="22"/>
          <w:szCs w:val="22"/>
        </w:rPr>
      </w:pPr>
    </w:p>
    <w:p w14:paraId="5BD0CAD8" w14:textId="7402B43B" w:rsidR="00C23962" w:rsidRDefault="00C23962" w:rsidP="00B775DB">
      <w:pPr>
        <w:rPr>
          <w:rFonts w:cs="Arial"/>
          <w:b/>
          <w:bCs/>
          <w:sz w:val="22"/>
          <w:szCs w:val="22"/>
        </w:rPr>
      </w:pPr>
    </w:p>
    <w:p w14:paraId="26C92DA0" w14:textId="1272B912" w:rsidR="00C23962" w:rsidRDefault="00C23962" w:rsidP="00B775DB">
      <w:pPr>
        <w:rPr>
          <w:rFonts w:cs="Arial"/>
          <w:b/>
          <w:bCs/>
          <w:sz w:val="22"/>
          <w:szCs w:val="22"/>
        </w:rPr>
      </w:pPr>
    </w:p>
    <w:p w14:paraId="5632B46A" w14:textId="72402E48" w:rsidR="00741558" w:rsidRDefault="00741558" w:rsidP="00B775DB">
      <w:pPr>
        <w:rPr>
          <w:rFonts w:cs="Arial"/>
          <w:b/>
          <w:bCs/>
          <w:sz w:val="22"/>
          <w:szCs w:val="22"/>
        </w:rPr>
      </w:pPr>
    </w:p>
    <w:p w14:paraId="233C6FF4" w14:textId="609F976A" w:rsidR="00741558" w:rsidRDefault="00741558" w:rsidP="00B775DB">
      <w:pPr>
        <w:rPr>
          <w:rFonts w:cs="Arial"/>
          <w:b/>
          <w:bCs/>
          <w:sz w:val="22"/>
          <w:szCs w:val="22"/>
        </w:rPr>
      </w:pPr>
    </w:p>
    <w:p w14:paraId="6580AB0D" w14:textId="142F00FF" w:rsidR="00741558" w:rsidRDefault="00741558" w:rsidP="00B775DB">
      <w:pPr>
        <w:rPr>
          <w:rFonts w:cs="Arial"/>
          <w:b/>
          <w:bCs/>
          <w:sz w:val="22"/>
          <w:szCs w:val="22"/>
        </w:rPr>
      </w:pPr>
    </w:p>
    <w:p w14:paraId="7B095D4C" w14:textId="314D27DE" w:rsidR="00C23962" w:rsidRDefault="00C23962" w:rsidP="00B775DB">
      <w:pPr>
        <w:rPr>
          <w:rFonts w:cs="Arial"/>
          <w:b/>
          <w:bCs/>
          <w:sz w:val="22"/>
          <w:szCs w:val="22"/>
        </w:rPr>
      </w:pPr>
    </w:p>
    <w:p w14:paraId="77FF41D7" w14:textId="77777777" w:rsidR="00C23962" w:rsidRDefault="00C23962" w:rsidP="00B775DB">
      <w:pPr>
        <w:rPr>
          <w:rFonts w:cs="Arial"/>
          <w:b/>
          <w:bCs/>
          <w:sz w:val="22"/>
          <w:szCs w:val="22"/>
        </w:rPr>
      </w:pPr>
    </w:p>
    <w:p w14:paraId="3C6CF309" w14:textId="418388DF" w:rsidR="00B775DB" w:rsidRPr="00D25400" w:rsidRDefault="00944B69" w:rsidP="00B775DB">
      <w:pPr>
        <w:rPr>
          <w:rFonts w:cs="Arial"/>
          <w:b/>
          <w:bCs/>
          <w:sz w:val="22"/>
          <w:szCs w:val="22"/>
        </w:rPr>
      </w:pPr>
      <w:bookmarkStart w:id="4" w:name="_Hlk70340836"/>
      <w:r>
        <w:rPr>
          <w:rFonts w:cs="Arial"/>
          <w:b/>
          <w:bCs/>
          <w:sz w:val="22"/>
          <w:szCs w:val="22"/>
        </w:rPr>
        <w:lastRenderedPageBreak/>
        <w:t xml:space="preserve">ATTACHMENT </w:t>
      </w:r>
      <w:r w:rsidR="00B775DB">
        <w:rPr>
          <w:rFonts w:cs="Arial"/>
          <w:b/>
          <w:bCs/>
          <w:sz w:val="22"/>
          <w:szCs w:val="22"/>
        </w:rPr>
        <w:t>1</w:t>
      </w:r>
      <w:r w:rsidR="00B775DB" w:rsidRPr="00D25400">
        <w:rPr>
          <w:rFonts w:cs="Arial"/>
          <w:b/>
          <w:bCs/>
          <w:sz w:val="22"/>
          <w:szCs w:val="22"/>
        </w:rPr>
        <w:t xml:space="preserve"> – MANAGEMENT OF UNPAID FEES</w:t>
      </w:r>
    </w:p>
    <w:p w14:paraId="3AB48726" w14:textId="77777777" w:rsidR="00B775DB" w:rsidRPr="00B775DB" w:rsidRDefault="00B775DB" w:rsidP="00B775DB">
      <w:pPr>
        <w:rPr>
          <w:rFonts w:cs="Arial"/>
          <w:sz w:val="20"/>
          <w:szCs w:val="20"/>
        </w:rPr>
      </w:pPr>
      <w:r w:rsidRPr="00B775DB">
        <w:rPr>
          <w:rFonts w:cs="Arial"/>
          <w:sz w:val="20"/>
          <w:szCs w:val="20"/>
        </w:rPr>
        <w:t>If fees are not paid by the due date, the following steps will be taken.</w:t>
      </w:r>
    </w:p>
    <w:p w14:paraId="715E0E3E" w14:textId="77777777"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An initial reminder letter will be sent to parents/guardians with a specified payment date, and will include information on a range of support options available for the family.</w:t>
      </w:r>
    </w:p>
    <w:p w14:paraId="36725C93" w14:textId="77777777"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Parents/guardians will be contacted by phone to confirm receipt of the reminder letter and to follow up payment of unpaid fees.</w:t>
      </w:r>
    </w:p>
    <w:p w14:paraId="35E7FB0B" w14:textId="77777777"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Where payment is still not received, families will be invited to attend a meeting to discuss the range of support options available and establish a payment plan.</w:t>
      </w:r>
    </w:p>
    <w:p w14:paraId="466547E2" w14:textId="77777777"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Failure to attend the meeting and continued non-payment may result in a second and final letter notifying parents/guardians that the child’s place at the Kinder may be withdrawn unless payment is made or a payment plan is entered into within a specified period of time.</w:t>
      </w:r>
    </w:p>
    <w:p w14:paraId="3A891A63" w14:textId="77777777"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The Committee of Management will continue to offer support and will reserve the right to employ the services of a debt collector.</w:t>
      </w:r>
    </w:p>
    <w:p w14:paraId="73504FDA" w14:textId="019B3691" w:rsidR="00B775DB" w:rsidRPr="00B775DB" w:rsidRDefault="00B775DB" w:rsidP="00B775DB">
      <w:pPr>
        <w:pStyle w:val="ListParagraph"/>
        <w:numPr>
          <w:ilvl w:val="0"/>
          <w:numId w:val="16"/>
        </w:numPr>
        <w:rPr>
          <w:rFonts w:ascii="Arial" w:hAnsi="Arial" w:cs="Arial"/>
          <w:sz w:val="20"/>
          <w:szCs w:val="20"/>
        </w:rPr>
      </w:pPr>
      <w:r w:rsidRPr="00B775DB">
        <w:rPr>
          <w:rFonts w:ascii="Arial" w:hAnsi="Arial" w:cs="Arial"/>
          <w:sz w:val="20"/>
          <w:szCs w:val="20"/>
        </w:rPr>
        <w:t>If a decision is made to withdraw the child’s place at the Kinder, the parents/guardians will be provided with 14 days’ notice in writing.</w:t>
      </w:r>
      <w:r w:rsidRPr="00B775DB">
        <w:rPr>
          <w:rFonts w:ascii="Arial" w:hAnsi="Arial" w:cs="Arial"/>
          <w:sz w:val="20"/>
          <w:szCs w:val="20"/>
        </w:rPr>
        <w:cr/>
      </w:r>
    </w:p>
    <w:bookmarkEnd w:id="4"/>
    <w:p w14:paraId="1C519E79" w14:textId="77777777" w:rsidR="00B775DB" w:rsidRPr="00B775DB" w:rsidRDefault="00B775DB" w:rsidP="00B775DB">
      <w:pPr>
        <w:pStyle w:val="BodyText"/>
      </w:pPr>
    </w:p>
    <w:sectPr w:rsidR="00B775DB" w:rsidRPr="00B775DB" w:rsidSect="00A41638">
      <w:footerReference w:type="default" r:id="rId13"/>
      <w:pgSz w:w="11906" w:h="16838"/>
      <w:pgMar w:top="1022" w:right="1411" w:bottom="1411" w:left="1411"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B2D5" w14:textId="77777777" w:rsidR="00CD7B13" w:rsidRDefault="00CD7B13">
      <w:pPr>
        <w:spacing w:after="0"/>
      </w:pPr>
      <w:r>
        <w:separator/>
      </w:r>
    </w:p>
  </w:endnote>
  <w:endnote w:type="continuationSeparator" w:id="0">
    <w:p w14:paraId="57CF249F" w14:textId="77777777" w:rsidR="00CD7B13" w:rsidRDefault="00CD7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43">
    <w:altName w:val="Times New Roman"/>
    <w:panose1 w:val="00000000000000000000"/>
    <w:charset w:val="00"/>
    <w:family w:val="auto"/>
    <w:notTrueType/>
    <w:pitch w:val="default"/>
    <w:sig w:usb0="00000000" w:usb1="00000000" w:usb2="00000000" w:usb3="00000000" w:csb0="00000000" w:csb1="0006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TRENDY">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top w:val="single" w:sz="4" w:space="0" w:color="000001"/>
      </w:tblBorders>
      <w:tblCellMar>
        <w:top w:w="57" w:type="dxa"/>
        <w:left w:w="0" w:type="dxa"/>
        <w:right w:w="0" w:type="dxa"/>
      </w:tblCellMar>
      <w:tblLook w:val="04A0" w:firstRow="1" w:lastRow="0" w:firstColumn="1" w:lastColumn="0" w:noHBand="0" w:noVBand="1"/>
    </w:tblPr>
    <w:tblGrid>
      <w:gridCol w:w="4608"/>
      <w:gridCol w:w="4606"/>
    </w:tblGrid>
    <w:tr w:rsidR="003E50AD" w14:paraId="18FC640D" w14:textId="77777777" w:rsidTr="003E50AD">
      <w:tc>
        <w:tcPr>
          <w:tcW w:w="4608" w:type="dxa"/>
          <w:tcBorders>
            <w:top w:val="single" w:sz="4" w:space="0" w:color="000001"/>
          </w:tcBorders>
          <w:shd w:val="clear" w:color="auto" w:fill="auto"/>
        </w:tcPr>
        <w:p w14:paraId="565ED832" w14:textId="77777777" w:rsidR="003E50AD" w:rsidRDefault="003E50AD" w:rsidP="00AA233C">
          <w:pPr>
            <w:pStyle w:val="Footer"/>
          </w:pPr>
        </w:p>
      </w:tc>
      <w:tc>
        <w:tcPr>
          <w:tcW w:w="4606" w:type="dxa"/>
          <w:tcBorders>
            <w:top w:val="single" w:sz="4" w:space="0" w:color="000001"/>
          </w:tcBorders>
          <w:shd w:val="clear" w:color="auto" w:fill="auto"/>
        </w:tcPr>
        <w:p w14:paraId="0F98E7C2" w14:textId="77777777" w:rsidR="003E50AD" w:rsidRDefault="003E50AD" w:rsidP="003E50AD">
          <w:pPr>
            <w:pStyle w:val="Footer"/>
            <w:jc w:val="right"/>
          </w:pPr>
          <w:proofErr w:type="spellStart"/>
          <w:r>
            <w:t>Kinderlea</w:t>
          </w:r>
          <w:proofErr w:type="spellEnd"/>
          <w:r>
            <w:t xml:space="preserve"> 3 Year old Preschool </w:t>
          </w:r>
        </w:p>
        <w:p w14:paraId="77FFBF09" w14:textId="77777777" w:rsidR="003E50AD" w:rsidRDefault="003E50AD" w:rsidP="003E50AD">
          <w:pPr>
            <w:pStyle w:val="Footer"/>
            <w:jc w:val="right"/>
          </w:pPr>
          <w:bookmarkStart w:id="5" w:name="__Fieldmark__7206_4291669083"/>
          <w:bookmarkStart w:id="6" w:name="__Fieldmark__17_4291669083"/>
          <w:bookmarkEnd w:id="5"/>
          <w:r>
            <w:rPr>
              <w:bCs/>
              <w:lang w:val="en-US" w:eastAsia="en-AU"/>
            </w:rPr>
            <w:t>Fees</w:t>
          </w:r>
          <w:r>
            <w:rPr>
              <w:lang w:eastAsia="en-AU"/>
            </w:rPr>
            <w:t xml:space="preserve"> Policy</w:t>
          </w:r>
          <w:bookmarkEnd w:id="6"/>
          <w:r>
            <w:rPr>
              <w:lang w:eastAsia="en-AU"/>
            </w:rPr>
            <w:t xml:space="preserve"> </w:t>
          </w:r>
        </w:p>
        <w:p w14:paraId="2950BA00" w14:textId="77777777" w:rsidR="003E50AD" w:rsidRDefault="003E50AD" w:rsidP="00375F26">
          <w:pPr>
            <w:pStyle w:val="Footer"/>
            <w:jc w:val="right"/>
          </w:pPr>
          <w:r>
            <w:rPr>
              <w:lang w:eastAsia="en-AU"/>
            </w:rPr>
            <w:t>P</w:t>
          </w:r>
          <w:r>
            <w:t xml:space="preserve">age </w:t>
          </w:r>
          <w:r>
            <w:fldChar w:fldCharType="begin"/>
          </w:r>
          <w:r>
            <w:instrText>PAGE</w:instrText>
          </w:r>
          <w:r>
            <w:fldChar w:fldCharType="separate"/>
          </w:r>
          <w:r w:rsidR="000660B1">
            <w:rPr>
              <w:noProof/>
            </w:rPr>
            <w:t>1</w:t>
          </w:r>
          <w:r>
            <w:fldChar w:fldCharType="end"/>
          </w:r>
          <w:r>
            <w:t xml:space="preserve"> of </w:t>
          </w:r>
          <w:r w:rsidR="00375F26">
            <w:t>9</w:t>
          </w:r>
        </w:p>
      </w:tc>
    </w:tr>
  </w:tbl>
  <w:p w14:paraId="2596F63B" w14:textId="77777777" w:rsidR="000835F2" w:rsidRDefault="0008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5823" w14:textId="77777777" w:rsidR="00CD7B13" w:rsidRDefault="00CD7B13">
      <w:pPr>
        <w:spacing w:after="0"/>
      </w:pPr>
      <w:r>
        <w:separator/>
      </w:r>
    </w:p>
  </w:footnote>
  <w:footnote w:type="continuationSeparator" w:id="0">
    <w:p w14:paraId="214647A3" w14:textId="77777777" w:rsidR="00CD7B13" w:rsidRDefault="00CD7B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59"/>
    <w:multiLevelType w:val="hybridMultilevel"/>
    <w:tmpl w:val="C2280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94AAA"/>
    <w:multiLevelType w:val="hybridMultilevel"/>
    <w:tmpl w:val="AC6A00A6"/>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50031"/>
    <w:multiLevelType w:val="multilevel"/>
    <w:tmpl w:val="93D2564A"/>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49387E"/>
    <w:multiLevelType w:val="hybridMultilevel"/>
    <w:tmpl w:val="074A1AF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7C608A"/>
    <w:multiLevelType w:val="multilevel"/>
    <w:tmpl w:val="B33A643C"/>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C7206D"/>
    <w:multiLevelType w:val="multilevel"/>
    <w:tmpl w:val="6240B682"/>
    <w:lvl w:ilvl="0">
      <w:start w:val="1"/>
      <w:numFmt w:val="bullet"/>
      <w:lvlText w:val=""/>
      <w:lvlJc w:val="left"/>
      <w:pPr>
        <w:ind w:left="227" w:hanging="227"/>
      </w:pPr>
      <w:rPr>
        <w:rFonts w:ascii="Symbol" w:hAnsi="Symbol" w:cs="Symbol" w:hint="default"/>
        <w:b/>
        <w:color w:val="231F20"/>
        <w:sz w:val="20"/>
        <w:szCs w:val="20"/>
      </w:rPr>
    </w:lvl>
    <w:lvl w:ilvl="1">
      <w:start w:val="1"/>
      <w:numFmt w:val="bullet"/>
      <w:lvlText w:val=""/>
      <w:lvlJc w:val="left"/>
      <w:pPr>
        <w:ind w:left="454" w:hanging="227"/>
      </w:pPr>
      <w:rPr>
        <w:rFonts w:ascii="Symbol" w:hAnsi="Symbol" w:cs="Symbol" w:hint="default"/>
        <w:sz w:val="20"/>
        <w:szCs w:val="20"/>
      </w:rPr>
    </w:lvl>
    <w:lvl w:ilvl="2">
      <w:start w:val="1"/>
      <w:numFmt w:val="bullet"/>
      <w:lvlText w:val=""/>
      <w:lvlJc w:val="left"/>
      <w:pPr>
        <w:ind w:left="680" w:hanging="226"/>
      </w:pPr>
      <w:rPr>
        <w:rFonts w:ascii="Symbol" w:hAnsi="Symbol" w:cs="Symbol" w:hint="default"/>
        <w:sz w:val="20"/>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871D38"/>
    <w:multiLevelType w:val="multilevel"/>
    <w:tmpl w:val="35601E8A"/>
    <w:lvl w:ilvl="0">
      <w:start w:val="1"/>
      <w:numFmt w:val="bullet"/>
      <w:lvlText w:val=""/>
      <w:lvlJc w:val="left"/>
      <w:pPr>
        <w:ind w:left="227" w:hanging="227"/>
      </w:pPr>
      <w:rPr>
        <w:rFonts w:ascii="Symbol" w:hAnsi="Symbol" w:cs="Symbol" w:hint="default"/>
        <w:b/>
        <w:color w:val="231F20"/>
        <w:sz w:val="24"/>
      </w:rPr>
    </w:lvl>
    <w:lvl w:ilvl="1">
      <w:start w:val="1"/>
      <w:numFmt w:val="bullet"/>
      <w:lvlText w:val=""/>
      <w:lvlJc w:val="left"/>
      <w:pPr>
        <w:ind w:left="454" w:hanging="227"/>
      </w:pPr>
      <w:rPr>
        <w:rFonts w:ascii="Symbol" w:hAnsi="Symbol" w:cs="Symbol" w:hint="default"/>
      </w:rPr>
    </w:lvl>
    <w:lvl w:ilvl="2">
      <w:start w:val="1"/>
      <w:numFmt w:val="bullet"/>
      <w:lvlText w:val=""/>
      <w:lvlJc w:val="left"/>
      <w:pPr>
        <w:ind w:left="680" w:hanging="226"/>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89D89856"/>
    <w:lvl w:ilvl="0">
      <w:start w:val="1"/>
      <w:numFmt w:val="bullet"/>
      <w:lvlText w:val=""/>
      <w:lvlJc w:val="left"/>
      <w:pPr>
        <w:ind w:left="511"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445651"/>
    <w:multiLevelType w:val="hybridMultilevel"/>
    <w:tmpl w:val="5BC85D5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6723A25"/>
    <w:multiLevelType w:val="hybridMultilevel"/>
    <w:tmpl w:val="A04E67E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6CF451D"/>
    <w:multiLevelType w:val="hybridMultilevel"/>
    <w:tmpl w:val="1B12098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8314B8D"/>
    <w:multiLevelType w:val="hybridMultilevel"/>
    <w:tmpl w:val="37ECE83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E6B3189"/>
    <w:multiLevelType w:val="hybridMultilevel"/>
    <w:tmpl w:val="FE56F32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3D294D"/>
    <w:multiLevelType w:val="multilevel"/>
    <w:tmpl w:val="4D647030"/>
    <w:lvl w:ilvl="0">
      <w:start w:val="1"/>
      <w:numFmt w:val="decimal"/>
      <w:pStyle w:val="Heading2"/>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1BA79C1"/>
    <w:multiLevelType w:val="hybridMultilevel"/>
    <w:tmpl w:val="5756D11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034CDE"/>
    <w:multiLevelType w:val="hybridMultilevel"/>
    <w:tmpl w:val="B73AB6CA"/>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1A253C"/>
    <w:multiLevelType w:val="hybridMultilevel"/>
    <w:tmpl w:val="31A60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447619"/>
    <w:multiLevelType w:val="hybridMultilevel"/>
    <w:tmpl w:val="DEF4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54ACE"/>
    <w:multiLevelType w:val="hybridMultilevel"/>
    <w:tmpl w:val="0E4E0FC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2B72B7B"/>
    <w:multiLevelType w:val="hybridMultilevel"/>
    <w:tmpl w:val="85860136"/>
    <w:lvl w:ilvl="0" w:tplc="E2601C76">
      <w:start w:val="1"/>
      <w:numFmt w:val="decimal"/>
      <w:lvlText w:val="%1."/>
      <w:lvlJc w:val="left"/>
      <w:pPr>
        <w:ind w:left="720" w:hanging="360"/>
      </w:pPr>
    </w:lvl>
    <w:lvl w:ilvl="1" w:tplc="4E9AE052" w:tentative="1">
      <w:start w:val="1"/>
      <w:numFmt w:val="lowerLetter"/>
      <w:lvlText w:val="%2."/>
      <w:lvlJc w:val="left"/>
      <w:pPr>
        <w:ind w:left="1440" w:hanging="360"/>
      </w:pPr>
    </w:lvl>
    <w:lvl w:ilvl="2" w:tplc="42D8C7FA" w:tentative="1">
      <w:start w:val="1"/>
      <w:numFmt w:val="lowerRoman"/>
      <w:lvlText w:val="%3."/>
      <w:lvlJc w:val="right"/>
      <w:pPr>
        <w:ind w:left="2160" w:hanging="180"/>
      </w:pPr>
    </w:lvl>
    <w:lvl w:ilvl="3" w:tplc="4D761D42" w:tentative="1">
      <w:start w:val="1"/>
      <w:numFmt w:val="decimal"/>
      <w:lvlText w:val="%4."/>
      <w:lvlJc w:val="left"/>
      <w:pPr>
        <w:ind w:left="2880" w:hanging="360"/>
      </w:pPr>
    </w:lvl>
    <w:lvl w:ilvl="4" w:tplc="D4463B54" w:tentative="1">
      <w:start w:val="1"/>
      <w:numFmt w:val="lowerLetter"/>
      <w:lvlText w:val="%5."/>
      <w:lvlJc w:val="left"/>
      <w:pPr>
        <w:ind w:left="3600" w:hanging="360"/>
      </w:pPr>
    </w:lvl>
    <w:lvl w:ilvl="5" w:tplc="962CAEA4" w:tentative="1">
      <w:start w:val="1"/>
      <w:numFmt w:val="lowerRoman"/>
      <w:lvlText w:val="%6."/>
      <w:lvlJc w:val="right"/>
      <w:pPr>
        <w:ind w:left="4320" w:hanging="180"/>
      </w:pPr>
    </w:lvl>
    <w:lvl w:ilvl="6" w:tplc="60449438" w:tentative="1">
      <w:start w:val="1"/>
      <w:numFmt w:val="decimal"/>
      <w:lvlText w:val="%7."/>
      <w:lvlJc w:val="left"/>
      <w:pPr>
        <w:ind w:left="5040" w:hanging="360"/>
      </w:pPr>
    </w:lvl>
    <w:lvl w:ilvl="7" w:tplc="AC687F3A" w:tentative="1">
      <w:start w:val="1"/>
      <w:numFmt w:val="lowerLetter"/>
      <w:lvlText w:val="%8."/>
      <w:lvlJc w:val="left"/>
      <w:pPr>
        <w:ind w:left="5760" w:hanging="360"/>
      </w:pPr>
    </w:lvl>
    <w:lvl w:ilvl="8" w:tplc="599E5542" w:tentative="1">
      <w:start w:val="1"/>
      <w:numFmt w:val="lowerRoman"/>
      <w:lvlText w:val="%9."/>
      <w:lvlJc w:val="right"/>
      <w:pPr>
        <w:ind w:left="6480" w:hanging="180"/>
      </w:pPr>
    </w:lvl>
  </w:abstractNum>
  <w:abstractNum w:abstractNumId="20" w15:restartNumberingAfterBreak="0">
    <w:nsid w:val="74693FFE"/>
    <w:multiLevelType w:val="hybridMultilevel"/>
    <w:tmpl w:val="B7888092"/>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B2353C"/>
    <w:multiLevelType w:val="multilevel"/>
    <w:tmpl w:val="D1D68EB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656ED5"/>
    <w:multiLevelType w:val="hybridMultilevel"/>
    <w:tmpl w:val="4E1C117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BF24AE3"/>
    <w:multiLevelType w:val="hybridMultilevel"/>
    <w:tmpl w:val="5C94F45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6"/>
  </w:num>
  <w:num w:numId="3">
    <w:abstractNumId w:val="21"/>
  </w:num>
  <w:num w:numId="4">
    <w:abstractNumId w:val="4"/>
  </w:num>
  <w:num w:numId="5">
    <w:abstractNumId w:val="16"/>
  </w:num>
  <w:num w:numId="6">
    <w:abstractNumId w:val="5"/>
  </w:num>
  <w:num w:numId="7">
    <w:abstractNumId w:val="8"/>
  </w:num>
  <w:num w:numId="8">
    <w:abstractNumId w:val="18"/>
  </w:num>
  <w:num w:numId="9">
    <w:abstractNumId w:val="11"/>
  </w:num>
  <w:num w:numId="10">
    <w:abstractNumId w:val="3"/>
  </w:num>
  <w:num w:numId="11">
    <w:abstractNumId w:val="14"/>
  </w:num>
  <w:num w:numId="12">
    <w:abstractNumId w:val="23"/>
  </w:num>
  <w:num w:numId="13">
    <w:abstractNumId w:val="12"/>
  </w:num>
  <w:num w:numId="14">
    <w:abstractNumId w:val="20"/>
  </w:num>
  <w:num w:numId="15">
    <w:abstractNumId w:val="1"/>
  </w:num>
  <w:num w:numId="16">
    <w:abstractNumId w:val="22"/>
  </w:num>
  <w:num w:numId="17">
    <w:abstractNumId w:val="9"/>
  </w:num>
  <w:num w:numId="18">
    <w:abstractNumId w:val="19"/>
  </w:num>
  <w:num w:numId="19">
    <w:abstractNumId w:val="10"/>
  </w:num>
  <w:num w:numId="20">
    <w:abstractNumId w:val="0"/>
  </w:num>
  <w:num w:numId="21">
    <w:abstractNumId w:val="17"/>
  </w:num>
  <w:num w:numId="22">
    <w:abstractNumId w:val="7"/>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D8"/>
    <w:rsid w:val="00010274"/>
    <w:rsid w:val="00035DCF"/>
    <w:rsid w:val="00042AD4"/>
    <w:rsid w:val="000445D7"/>
    <w:rsid w:val="000660B1"/>
    <w:rsid w:val="000824DE"/>
    <w:rsid w:val="000835F2"/>
    <w:rsid w:val="00094E83"/>
    <w:rsid w:val="000D3483"/>
    <w:rsid w:val="000F5F30"/>
    <w:rsid w:val="001158C5"/>
    <w:rsid w:val="0012486B"/>
    <w:rsid w:val="001473BA"/>
    <w:rsid w:val="00175AB4"/>
    <w:rsid w:val="00175C70"/>
    <w:rsid w:val="001B3E3E"/>
    <w:rsid w:val="001C0652"/>
    <w:rsid w:val="001C2366"/>
    <w:rsid w:val="00204514"/>
    <w:rsid w:val="00207E55"/>
    <w:rsid w:val="00214FAB"/>
    <w:rsid w:val="002C3F3B"/>
    <w:rsid w:val="0030129F"/>
    <w:rsid w:val="00341ACD"/>
    <w:rsid w:val="00375F26"/>
    <w:rsid w:val="003C1A47"/>
    <w:rsid w:val="003D0608"/>
    <w:rsid w:val="003D3ECB"/>
    <w:rsid w:val="003E50AD"/>
    <w:rsid w:val="003F0041"/>
    <w:rsid w:val="004935D8"/>
    <w:rsid w:val="00495F80"/>
    <w:rsid w:val="004A4503"/>
    <w:rsid w:val="004B4218"/>
    <w:rsid w:val="004D341A"/>
    <w:rsid w:val="00512D89"/>
    <w:rsid w:val="00527B38"/>
    <w:rsid w:val="00585714"/>
    <w:rsid w:val="00590904"/>
    <w:rsid w:val="005D1CC2"/>
    <w:rsid w:val="005F5C31"/>
    <w:rsid w:val="006443C0"/>
    <w:rsid w:val="006A61E9"/>
    <w:rsid w:val="006D5EBD"/>
    <w:rsid w:val="00741558"/>
    <w:rsid w:val="007439E1"/>
    <w:rsid w:val="00754FBD"/>
    <w:rsid w:val="007A7797"/>
    <w:rsid w:val="007C5ECD"/>
    <w:rsid w:val="007D31CF"/>
    <w:rsid w:val="007E6F4F"/>
    <w:rsid w:val="00824993"/>
    <w:rsid w:val="00885463"/>
    <w:rsid w:val="00890867"/>
    <w:rsid w:val="008B5DE5"/>
    <w:rsid w:val="008D599B"/>
    <w:rsid w:val="00902088"/>
    <w:rsid w:val="00915789"/>
    <w:rsid w:val="009270FC"/>
    <w:rsid w:val="00944B69"/>
    <w:rsid w:val="009903DE"/>
    <w:rsid w:val="00994F74"/>
    <w:rsid w:val="009B7034"/>
    <w:rsid w:val="009E47AF"/>
    <w:rsid w:val="00A06D2F"/>
    <w:rsid w:val="00A41638"/>
    <w:rsid w:val="00A424F0"/>
    <w:rsid w:val="00A45695"/>
    <w:rsid w:val="00A56FDB"/>
    <w:rsid w:val="00A57743"/>
    <w:rsid w:val="00A600B6"/>
    <w:rsid w:val="00A7658A"/>
    <w:rsid w:val="00AA233C"/>
    <w:rsid w:val="00AA38A6"/>
    <w:rsid w:val="00AD4356"/>
    <w:rsid w:val="00AF5AF9"/>
    <w:rsid w:val="00B12B7B"/>
    <w:rsid w:val="00B20720"/>
    <w:rsid w:val="00B21AD1"/>
    <w:rsid w:val="00B30F90"/>
    <w:rsid w:val="00B76A86"/>
    <w:rsid w:val="00B775DB"/>
    <w:rsid w:val="00BA69C2"/>
    <w:rsid w:val="00BC4334"/>
    <w:rsid w:val="00BD28BD"/>
    <w:rsid w:val="00BF1220"/>
    <w:rsid w:val="00C23962"/>
    <w:rsid w:val="00C604BE"/>
    <w:rsid w:val="00C74239"/>
    <w:rsid w:val="00C76D27"/>
    <w:rsid w:val="00C912B7"/>
    <w:rsid w:val="00CD1E44"/>
    <w:rsid w:val="00CD7B13"/>
    <w:rsid w:val="00CE42AC"/>
    <w:rsid w:val="00D026CD"/>
    <w:rsid w:val="00D04D74"/>
    <w:rsid w:val="00D50FF3"/>
    <w:rsid w:val="00D62357"/>
    <w:rsid w:val="00D62C66"/>
    <w:rsid w:val="00D72486"/>
    <w:rsid w:val="00DB27A0"/>
    <w:rsid w:val="00DC1556"/>
    <w:rsid w:val="00DC20DE"/>
    <w:rsid w:val="00DC4D7B"/>
    <w:rsid w:val="00E42EE6"/>
    <w:rsid w:val="00E51BE2"/>
    <w:rsid w:val="00E93877"/>
    <w:rsid w:val="00E94E52"/>
    <w:rsid w:val="00EB0E0C"/>
    <w:rsid w:val="00EB1D9F"/>
    <w:rsid w:val="00EC1918"/>
    <w:rsid w:val="00EE341C"/>
    <w:rsid w:val="00EE70E5"/>
    <w:rsid w:val="00F1725F"/>
    <w:rsid w:val="00F9605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80C7"/>
  <w15:docId w15:val="{E2FAEECA-7D7C-4C60-BC5D-A89B77B9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basedOn w:val="Normal"/>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basedOn w:val="Normal"/>
    <w:next w:val="BodyText"/>
    <w:link w:val="Heading2Char"/>
    <w:qFormat/>
    <w:rsid w:val="00636744"/>
    <w:pPr>
      <w:numPr>
        <w:numId w:val="1"/>
      </w:numPr>
      <w:spacing w:before="200" w:after="60"/>
      <w:ind w:left="284" w:hanging="284"/>
      <w:outlineLvl w:val="1"/>
    </w:pPr>
    <w:rPr>
      <w:rFonts w:eastAsia="Times New Roman" w:cs="Arial"/>
      <w:b/>
      <w:bCs/>
      <w:caps/>
      <w:color w:val="000000"/>
      <w:sz w:val="22"/>
      <w:szCs w:val="22"/>
    </w:rPr>
  </w:style>
  <w:style w:type="paragraph" w:styleId="Heading3">
    <w:name w:val="heading 3"/>
    <w:basedOn w:val="Normal"/>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basedOn w:val="Normal"/>
    <w:next w:val="BodyText"/>
    <w:link w:val="Heading4Char"/>
    <w:qFormat/>
    <w:rsid w:val="00B05FA4"/>
    <w:pPr>
      <w:keepNext/>
      <w:spacing w:before="140" w:after="60" w:line="230" w:lineRule="atLeast"/>
      <w:outlineLvl w:val="3"/>
    </w:pPr>
    <w:rPr>
      <w:rFonts w:eastAsia="Times New Roman"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2071F5"/>
    <w:rPr>
      <w:rFonts w:eastAsia="Times New Roman" w:cs="Arial"/>
      <w:b/>
      <w:bCs/>
      <w:caps/>
      <w:color w:val="000000"/>
      <w:sz w:val="24"/>
      <w:szCs w:val="24"/>
      <w:lang w:val="en-AU" w:eastAsia="en-AU" w:bidi="ar-SA"/>
    </w:rPr>
  </w:style>
  <w:style w:type="character" w:customStyle="1" w:styleId="TitleChar">
    <w:name w:val="Title Char"/>
    <w:link w:val="Title"/>
    <w:uiPriority w:val="1"/>
    <w:qFormat/>
    <w:rsid w:val="002071F5"/>
    <w:rPr>
      <w:rFonts w:eastAsia="Times New Roman" w:cs="Arial"/>
      <w:b/>
      <w:bCs/>
      <w:caps/>
      <w:color w:val="000000"/>
      <w:sz w:val="28"/>
      <w:szCs w:val="28"/>
      <w:lang w:val="en-AU" w:eastAsia="en-US" w:bidi="ar-SA"/>
    </w:rPr>
  </w:style>
  <w:style w:type="character" w:customStyle="1" w:styleId="BodyTextChar">
    <w:name w:val="Body Text Char"/>
    <w:link w:val="BodyText"/>
    <w:qFormat/>
    <w:rsid w:val="00C25A43"/>
    <w:rPr>
      <w:szCs w:val="19"/>
      <w:lang w:val="en-AU" w:eastAsia="en-AU" w:bidi="ar-SA"/>
    </w:rPr>
  </w:style>
  <w:style w:type="character" w:customStyle="1" w:styleId="Heading2Char">
    <w:name w:val="Heading 2 Char"/>
    <w:link w:val="Heading2"/>
    <w:qFormat/>
    <w:rsid w:val="00636744"/>
    <w:rPr>
      <w:rFonts w:eastAsia="Times New Roman" w:cs="Arial"/>
      <w:b/>
      <w:bCs/>
      <w:caps/>
      <w:color w:val="000000"/>
      <w:sz w:val="22"/>
      <w:szCs w:val="22"/>
      <w:lang w:val="en-AU" w:eastAsia="en-AU" w:bidi="ar-SA"/>
    </w:rPr>
  </w:style>
  <w:style w:type="character" w:customStyle="1" w:styleId="Heading3Char">
    <w:name w:val="Heading 3 Char"/>
    <w:link w:val="Heading3"/>
    <w:qFormat/>
    <w:rsid w:val="00F06A87"/>
    <w:rPr>
      <w:rFonts w:eastAsia="Times New Roman" w:cs="Arial"/>
      <w:b/>
      <w:bCs/>
      <w:caps/>
      <w:color w:val="000000"/>
      <w:lang w:val="en-AU" w:eastAsia="en-AU" w:bidi="ar-SA"/>
    </w:rPr>
  </w:style>
  <w:style w:type="character" w:customStyle="1" w:styleId="Heading4Char">
    <w:name w:val="Heading 4 Char"/>
    <w:link w:val="Heading4"/>
    <w:qFormat/>
    <w:rsid w:val="00B05FA4"/>
    <w:rPr>
      <w:rFonts w:eastAsia="Times New Roman" w:cs="Arial"/>
      <w:b/>
      <w:bCs/>
      <w:color w:val="000000"/>
      <w:szCs w:val="19"/>
      <w:lang w:val="en-AU" w:eastAsia="en-AU" w:bidi="ar-SA"/>
    </w:rPr>
  </w:style>
  <w:style w:type="character" w:customStyle="1" w:styleId="HeaderChar">
    <w:name w:val="Header Char"/>
    <w:basedOn w:val="DefaultParagraphFont"/>
    <w:link w:val="Header"/>
    <w:uiPriority w:val="99"/>
    <w:qFormat/>
    <w:rsid w:val="002D4B54"/>
  </w:style>
  <w:style w:type="character" w:customStyle="1" w:styleId="FooterChar">
    <w:name w:val="Footer Char"/>
    <w:link w:val="Footer"/>
    <w:uiPriority w:val="99"/>
    <w:qFormat/>
    <w:rsid w:val="00F03AC2"/>
    <w:rPr>
      <w:rFonts w:cs="Arial"/>
      <w:sz w:val="16"/>
      <w:szCs w:val="16"/>
    </w:rPr>
  </w:style>
  <w:style w:type="character" w:customStyle="1" w:styleId="BalloonTextChar">
    <w:name w:val="Balloon Text Char"/>
    <w:link w:val="BalloonText"/>
    <w:uiPriority w:val="99"/>
    <w:semiHidden/>
    <w:qFormat/>
    <w:rsid w:val="002A02CA"/>
    <w:rPr>
      <w:rFonts w:ascii="Tahoma" w:hAnsi="Tahoma" w:cs="Tahoma"/>
      <w:sz w:val="16"/>
      <w:szCs w:val="16"/>
    </w:rPr>
  </w:style>
  <w:style w:type="character" w:customStyle="1" w:styleId="InternetLink">
    <w:name w:val="Internet Link"/>
    <w:uiPriority w:val="99"/>
    <w:unhideWhenUsed/>
    <w:rsid w:val="00316F5E"/>
    <w:rPr>
      <w:color w:val="0000FF"/>
      <w:u w:val="single"/>
    </w:rPr>
  </w:style>
  <w:style w:type="character" w:customStyle="1" w:styleId="FootnoteTextChar">
    <w:name w:val="Footnote Text Char"/>
    <w:link w:val="FootnoteText"/>
    <w:uiPriority w:val="99"/>
    <w:semiHidden/>
    <w:qFormat/>
    <w:rsid w:val="00920DBA"/>
    <w:rPr>
      <w:rFonts w:eastAsia="Times New Roman" w:cs="Times New Roman"/>
      <w:sz w:val="20"/>
      <w:szCs w:val="20"/>
    </w:rPr>
  </w:style>
  <w:style w:type="character" w:styleId="FootnoteReference">
    <w:name w:val="footnote reference"/>
    <w:uiPriority w:val="99"/>
    <w:semiHidden/>
    <w:unhideWhenUsed/>
    <w:qFormat/>
    <w:rsid w:val="00920DBA"/>
    <w:rPr>
      <w:vertAlign w:val="superscript"/>
    </w:rPr>
  </w:style>
  <w:style w:type="character" w:customStyle="1" w:styleId="PolicytextChar">
    <w:name w:val="Policy text Char"/>
    <w:link w:val="Policytext"/>
    <w:qFormat/>
    <w:rsid w:val="00E14EA2"/>
    <w:rPr>
      <w:sz w:val="20"/>
      <w:lang w:eastAsia="en-AU"/>
    </w:rPr>
  </w:style>
  <w:style w:type="character" w:styleId="FollowedHyperlink">
    <w:name w:val="FollowedHyperlink"/>
    <w:uiPriority w:val="99"/>
    <w:semiHidden/>
    <w:unhideWhenUsed/>
    <w:qFormat/>
    <w:rsid w:val="00B05FA4"/>
    <w:rPr>
      <w:color w:val="800080"/>
      <w:u w:val="single"/>
    </w:rPr>
  </w:style>
  <w:style w:type="character" w:styleId="CommentReference">
    <w:name w:val="annotation reference"/>
    <w:basedOn w:val="DefaultParagraphFont"/>
    <w:uiPriority w:val="99"/>
    <w:semiHidden/>
    <w:unhideWhenUsed/>
    <w:qFormat/>
    <w:rsid w:val="0042156B"/>
    <w:rPr>
      <w:sz w:val="16"/>
      <w:szCs w:val="16"/>
    </w:rPr>
  </w:style>
  <w:style w:type="character" w:customStyle="1" w:styleId="CommentTextChar">
    <w:name w:val="Comment Text Char"/>
    <w:basedOn w:val="DefaultParagraphFont"/>
    <w:link w:val="CommentText"/>
    <w:uiPriority w:val="99"/>
    <w:semiHidden/>
    <w:qFormat/>
    <w:rsid w:val="0042156B"/>
    <w:rPr>
      <w:lang w:eastAsia="en-US"/>
    </w:rPr>
  </w:style>
  <w:style w:type="character" w:customStyle="1" w:styleId="CommentSubjectChar">
    <w:name w:val="Comment Subject Char"/>
    <w:basedOn w:val="CommentTextChar"/>
    <w:link w:val="CommentSubject"/>
    <w:uiPriority w:val="99"/>
    <w:semiHidden/>
    <w:qFormat/>
    <w:rsid w:val="0042156B"/>
    <w:rPr>
      <w:b/>
      <w:bCs/>
      <w:lang w:eastAsia="en-US"/>
    </w:rPr>
  </w:style>
  <w:style w:type="character" w:customStyle="1" w:styleId="ListLabel1">
    <w:name w:val="ListLabel 1"/>
    <w:qFormat/>
    <w:rPr>
      <w:color w:val="231F20"/>
    </w:rPr>
  </w:style>
  <w:style w:type="character" w:customStyle="1" w:styleId="ListLabel2">
    <w:name w:val="ListLabel 2"/>
    <w:qFormat/>
    <w:rPr>
      <w:color w:val="231F20"/>
    </w:rPr>
  </w:style>
  <w:style w:type="character" w:customStyle="1" w:styleId="ListLabel3">
    <w:name w:val="ListLabel 3"/>
    <w:qFormat/>
    <w:rPr>
      <w:color w:val="231F20"/>
    </w:rPr>
  </w:style>
  <w:style w:type="character" w:customStyle="1" w:styleId="ListLabel4">
    <w:name w:val="ListLabel 4"/>
    <w:qFormat/>
    <w:rPr>
      <w:rFonts w:cs="font243"/>
    </w:rPr>
  </w:style>
  <w:style w:type="character" w:customStyle="1" w:styleId="ListLabel5">
    <w:name w:val="ListLabel 5"/>
    <w:qFormat/>
    <w:rPr>
      <w:rFonts w:cs="font243"/>
    </w:rPr>
  </w:style>
  <w:style w:type="character" w:customStyle="1" w:styleId="ListLabel6">
    <w:name w:val="ListLabel 6"/>
    <w:qFormat/>
    <w:rPr>
      <w:rFonts w:cs="font243"/>
    </w:rPr>
  </w:style>
  <w:style w:type="character" w:customStyle="1" w:styleId="ListLabel7">
    <w:name w:val="ListLabel 7"/>
    <w:qFormat/>
    <w:rPr>
      <w:color w:val="00000A"/>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cs="font243"/>
    </w:rPr>
  </w:style>
  <w:style w:type="character" w:customStyle="1" w:styleId="ListLabel18">
    <w:name w:val="ListLabel 18"/>
    <w:qFormat/>
    <w:rPr>
      <w:rFonts w:cs="font243"/>
    </w:rPr>
  </w:style>
  <w:style w:type="character" w:customStyle="1" w:styleId="ListLabel19">
    <w:name w:val="ListLabel 19"/>
    <w:qFormat/>
    <w:rPr>
      <w:rFonts w:cs="font243"/>
    </w:rPr>
  </w:style>
  <w:style w:type="character" w:customStyle="1" w:styleId="ListLabel20">
    <w:name w:val="ListLabel 20"/>
    <w:qFormat/>
    <w:rPr>
      <w:rFonts w:cs="font243"/>
    </w:rPr>
  </w:style>
  <w:style w:type="character" w:customStyle="1" w:styleId="ListLabel21">
    <w:name w:val="ListLabel 21"/>
    <w:qFormat/>
    <w:rPr>
      <w:rFonts w:cs="font243"/>
    </w:rPr>
  </w:style>
  <w:style w:type="character" w:customStyle="1" w:styleId="ListLabel22">
    <w:name w:val="ListLabel 22"/>
    <w:qFormat/>
    <w:rPr>
      <w:rFonts w:cs="font243"/>
    </w:rPr>
  </w:style>
  <w:style w:type="character" w:customStyle="1" w:styleId="ListLabel23">
    <w:name w:val="ListLabel 23"/>
    <w:qFormat/>
    <w:rPr>
      <w:rFonts w:cs="font243"/>
    </w:rPr>
  </w:style>
  <w:style w:type="character" w:customStyle="1" w:styleId="ListLabel24">
    <w:name w:val="ListLabel 24"/>
    <w:qFormat/>
    <w:rPr>
      <w:rFonts w:cs="font243"/>
    </w:rPr>
  </w:style>
  <w:style w:type="character" w:customStyle="1" w:styleId="ListLabel25">
    <w:name w:val="ListLabel 25"/>
    <w:qFormat/>
    <w:rPr>
      <w:rFonts w:cs="font243"/>
    </w:rPr>
  </w:style>
  <w:style w:type="character" w:customStyle="1" w:styleId="ListLabel26">
    <w:name w:val="ListLabel 26"/>
    <w:qFormat/>
    <w:rPr>
      <w:rFonts w:cs="font243"/>
    </w:rPr>
  </w:style>
  <w:style w:type="character" w:customStyle="1" w:styleId="ListLabel27">
    <w:name w:val="ListLabel 27"/>
    <w:qFormat/>
    <w:rPr>
      <w:rFonts w:cs="font243"/>
    </w:rPr>
  </w:style>
  <w:style w:type="character" w:customStyle="1" w:styleId="ListLabel28">
    <w:name w:val="ListLabel 28"/>
    <w:qFormat/>
    <w:rPr>
      <w:rFonts w:cs="font243"/>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Symbol"/>
      <w:b/>
      <w:color w:val="231F20"/>
      <w:sz w:val="24"/>
    </w:rPr>
  </w:style>
  <w:style w:type="character" w:customStyle="1" w:styleId="ListLabel52">
    <w:name w:val="ListLabel 52"/>
    <w:qFormat/>
    <w:rPr>
      <w:rFonts w:cs="Symbol"/>
    </w:rPr>
  </w:style>
  <w:style w:type="character" w:customStyle="1" w:styleId="ListLabel53">
    <w:name w:val="ListLabel 53"/>
    <w:qFormat/>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qFormat/>
    <w:rsid w:val="00C25A43"/>
    <w:pPr>
      <w:spacing w:before="60" w:line="260" w:lineRule="atLeast"/>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
    <w:qFormat/>
    <w:rsid w:val="002071F5"/>
    <w:pPr>
      <w:pBdr>
        <w:bottom w:val="single" w:sz="4" w:space="1" w:color="00000A"/>
      </w:pBdr>
      <w:spacing w:after="60" w:line="320" w:lineRule="atLeast"/>
    </w:pPr>
    <w:rPr>
      <w:rFonts w:eastAsia="Times New Roman" w:cs="Arial"/>
      <w:b/>
      <w:bCs/>
      <w:caps/>
      <w:color w:val="000000"/>
      <w:sz w:val="28"/>
      <w:szCs w:val="28"/>
    </w:rPr>
  </w:style>
  <w:style w:type="paragraph" w:customStyle="1" w:styleId="Bullets2">
    <w:name w:val="Bullets 2"/>
    <w:qFormat/>
    <w:rsid w:val="00636744"/>
    <w:pPr>
      <w:spacing w:after="60" w:line="260" w:lineRule="atLeast"/>
    </w:pPr>
    <w:rPr>
      <w:sz w:val="19"/>
      <w:szCs w:val="19"/>
    </w:rPr>
  </w:style>
  <w:style w:type="paragraph" w:customStyle="1" w:styleId="Attachment1">
    <w:name w:val="Attachment 1"/>
    <w:qFormat/>
    <w:rsid w:val="00EF0934"/>
    <w:pPr>
      <w:pageBreakBefore/>
      <w:spacing w:after="40"/>
    </w:pPr>
    <w:rPr>
      <w:rFonts w:eastAsia="Times New Roman" w:cs="Arial"/>
      <w:b/>
      <w:bCs/>
      <w:caps/>
      <w:color w:val="000000"/>
      <w:sz w:val="24"/>
      <w:szCs w:val="24"/>
      <w:lang w:eastAsia="en-US"/>
    </w:rPr>
  </w:style>
  <w:style w:type="paragraph" w:customStyle="1" w:styleId="Bullets1">
    <w:name w:val="Bullets 1"/>
    <w:qFormat/>
    <w:rsid w:val="00636744"/>
    <w:pPr>
      <w:spacing w:after="60" w:line="260" w:lineRule="atLeast"/>
    </w:pPr>
    <w:rPr>
      <w:sz w:val="19"/>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paragraph" w:styleId="Footer">
    <w:name w:val="footer"/>
    <w:basedOn w:val="Normal"/>
    <w:link w:val="FooterChar"/>
    <w:unhideWhenUsed/>
    <w:rsid w:val="00F03AC2"/>
    <w:pPr>
      <w:tabs>
        <w:tab w:val="center" w:pos="4513"/>
        <w:tab w:val="right" w:pos="9026"/>
      </w:tabs>
      <w:spacing w:after="0"/>
    </w:pPr>
    <w:rPr>
      <w:rFonts w:cs="Arial"/>
      <w:sz w:val="16"/>
      <w:szCs w:val="16"/>
    </w:r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spacing w:after="60" w:line="260" w:lineRule="atLeast"/>
      <w:ind w:left="681" w:hanging="227"/>
    </w:pPr>
    <w:rPr>
      <w:sz w:val="19"/>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qFormat/>
    <w:rsid w:val="002A02CA"/>
    <w:pPr>
      <w:spacing w:after="0"/>
    </w:pPr>
    <w:rPr>
      <w:rFonts w:ascii="Tahoma" w:hAnsi="Tahoma" w:cs="Tahoma"/>
      <w:sz w:val="16"/>
      <w:szCs w:val="16"/>
    </w:rPr>
  </w:style>
  <w:style w:type="paragraph" w:customStyle="1" w:styleId="Attachmentsubtitle">
    <w:name w:val="Attachment subtitle"/>
    <w:basedOn w:val="Attachmenttitle"/>
    <w:qFormat/>
    <w:rsid w:val="00CE1D1B"/>
    <w:pPr>
      <w:spacing w:before="240" w:after="120"/>
      <w:jc w:val="left"/>
    </w:pPr>
    <w:rPr>
      <w:sz w:val="24"/>
    </w:rPr>
  </w:style>
  <w:style w:type="paragraph" w:styleId="FootnoteText">
    <w:name w:val="footnote text"/>
    <w:basedOn w:val="Normal"/>
    <w:link w:val="FootnoteTextChar"/>
    <w:uiPriority w:val="99"/>
    <w:semiHidden/>
    <w:unhideWhenUsed/>
    <w:qFormat/>
    <w:rsid w:val="00920DBA"/>
    <w:pPr>
      <w:spacing w:after="0"/>
    </w:pPr>
    <w:rPr>
      <w:rFonts w:eastAsia="Times New Roman"/>
      <w:sz w:val="20"/>
      <w:szCs w:val="20"/>
    </w:rPr>
  </w:style>
  <w:style w:type="paragraph" w:customStyle="1" w:styleId="AttachmentNumberedHeading1">
    <w:name w:val="Attachment Numbered Heading 1"/>
    <w:qFormat/>
    <w:rsid w:val="00726E00"/>
    <w:pPr>
      <w:keepNext/>
      <w:spacing w:before="200" w:after="60"/>
    </w:pPr>
    <w:rPr>
      <w:rFonts w:eastAsia="Times New Roman" w:cs="Arial"/>
      <w:b/>
      <w:bCs/>
      <w:color w:val="000000"/>
      <w:sz w:val="22"/>
      <w:szCs w:val="22"/>
    </w:rPr>
  </w:style>
  <w:style w:type="paragraph" w:customStyle="1" w:styleId="AttachmentNumberedHeading2">
    <w:name w:val="Attachment Numbered Heading 2"/>
    <w:next w:val="BodyText"/>
    <w:qFormat/>
    <w:rsid w:val="00726E00"/>
    <w:pPr>
      <w:keepNext/>
      <w:spacing w:before="140" w:line="260" w:lineRule="atLeast"/>
    </w:pPr>
    <w:rPr>
      <w:rFonts w:eastAsia="Times New Roman" w:cs="Arial"/>
      <w:b/>
      <w:bCs/>
      <w:color w:val="000000"/>
      <w:sz w:val="19"/>
    </w:rPr>
  </w:style>
  <w:style w:type="paragraph" w:customStyle="1" w:styleId="Tablebullets">
    <w:name w:val="Table bullets"/>
    <w:basedOn w:val="Normal"/>
    <w:qFormat/>
    <w:rsid w:val="00883C68"/>
    <w:pPr>
      <w:tabs>
        <w:tab w:val="left" w:pos="284"/>
      </w:tabs>
      <w:spacing w:before="40" w:after="40" w:line="260" w:lineRule="atLeast"/>
      <w:ind w:left="284" w:hanging="284"/>
    </w:pPr>
    <w:rPr>
      <w:rFonts w:eastAsia="Times New Roman" w:cs="Tms Rmn"/>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z w:val="20"/>
      <w:szCs w:val="20"/>
      <w:lang w:val="en-GB"/>
    </w:rPr>
  </w:style>
  <w:style w:type="paragraph" w:customStyle="1" w:styleId="Tabletext">
    <w:name w:val="Table text"/>
    <w:basedOn w:val="Normal"/>
    <w:qFormat/>
    <w:rsid w:val="00BA5C44"/>
    <w:pPr>
      <w:spacing w:line="260" w:lineRule="atLeast"/>
    </w:pPr>
    <w:rPr>
      <w:rFonts w:eastAsia="Times New Roman"/>
      <w:sz w:val="20"/>
      <w:szCs w:val="20"/>
      <w:lang w:val="en-GB"/>
    </w:rPr>
  </w:style>
  <w:style w:type="paragraph" w:customStyle="1" w:styleId="Policylist1">
    <w:name w:val="Policy list 1"/>
    <w:basedOn w:val="Normal"/>
    <w:qFormat/>
    <w:rsid w:val="00254DBE"/>
    <w:pPr>
      <w:tabs>
        <w:tab w:val="left" w:pos="284"/>
      </w:tabs>
      <w:spacing w:after="60" w:line="260" w:lineRule="atLeast"/>
      <w:ind w:left="498" w:hanging="249"/>
    </w:pPr>
    <w:rPr>
      <w:rFonts w:eastAsia="Times New Roman" w:cs="Tms Rmn"/>
      <w:sz w:val="20"/>
      <w:szCs w:val="20"/>
      <w:lang w:val="en-US"/>
    </w:rPr>
  </w:style>
  <w:style w:type="paragraph" w:customStyle="1" w:styleId="BodyText85ptBefore">
    <w:name w:val="Body Text 8.5pt Before"/>
    <w:basedOn w:val="BodyText3ptAfter"/>
    <w:qFormat/>
    <w:rsid w:val="007969AD"/>
    <w:pPr>
      <w:spacing w:before="170"/>
    </w:pPr>
  </w:style>
  <w:style w:type="paragraph" w:customStyle="1" w:styleId="Attachmenttitle">
    <w:name w:val="Attachment title"/>
    <w:basedOn w:val="Normal"/>
    <w:qFormat/>
    <w:rsid w:val="007969AD"/>
    <w:pPr>
      <w:spacing w:before="120" w:after="240"/>
      <w:jc w:val="center"/>
    </w:pPr>
    <w:rPr>
      <w:rFonts w:eastAsia="Times New Roman" w:cs="Courier New"/>
      <w:b/>
      <w:sz w:val="28"/>
      <w:szCs w:val="32"/>
      <w:lang w:val="en-US"/>
    </w:rPr>
  </w:style>
  <w:style w:type="paragraph" w:customStyle="1" w:styleId="Policybullets">
    <w:name w:val="Policy bullets"/>
    <w:basedOn w:val="Policytext"/>
    <w:qFormat/>
    <w:rsid w:val="003038C1"/>
    <w:pPr>
      <w:tabs>
        <w:tab w:val="left" w:pos="282"/>
      </w:tabs>
      <w:spacing w:before="80" w:after="40" w:line="280" w:lineRule="atLeast"/>
      <w:ind w:left="282" w:hanging="567"/>
    </w:pPr>
    <w:rPr>
      <w:rFonts w:eastAsia="Times New Roman"/>
      <w:sz w:val="22"/>
      <w:szCs w:val="22"/>
    </w:rPr>
  </w:style>
  <w:style w:type="paragraph" w:customStyle="1" w:styleId="Policytext">
    <w:name w:val="Policy text"/>
    <w:basedOn w:val="BodyText"/>
    <w:link w:val="PolicytextChar"/>
    <w:qFormat/>
    <w:rsid w:val="00E14EA2"/>
    <w:rPr>
      <w:szCs w:val="20"/>
      <w:lang w:val="x-none"/>
    </w:rPr>
  </w:style>
  <w:style w:type="paragraph" w:styleId="NormalWeb">
    <w:name w:val="Normal (Web)"/>
    <w:basedOn w:val="Normal"/>
    <w:uiPriority w:val="99"/>
    <w:semiHidden/>
    <w:unhideWhenUsed/>
    <w:qFormat/>
    <w:rsid w:val="003038C1"/>
    <w:pPr>
      <w:spacing w:beforeAutospacing="1" w:afterAutospacing="1"/>
    </w:pPr>
    <w:rPr>
      <w:rFonts w:ascii="Times New Roman" w:eastAsia="Times New Roman" w:hAnsi="Times New Roman"/>
      <w:sz w:val="24"/>
      <w:szCs w:val="24"/>
      <w:lang w:eastAsia="en-AU"/>
    </w:rPr>
  </w:style>
  <w:style w:type="paragraph" w:customStyle="1" w:styleId="SignatureLine">
    <w:name w:val="Signature Line"/>
    <w:basedOn w:val="BodyText"/>
    <w:qFormat/>
    <w:rsid w:val="00164612"/>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626B7A"/>
    <w:pPr>
      <w:tabs>
        <w:tab w:val="left" w:pos="4536"/>
      </w:tabs>
    </w:pPr>
  </w:style>
  <w:style w:type="paragraph" w:styleId="ListParagraph">
    <w:name w:val="List Paragraph"/>
    <w:basedOn w:val="Normal"/>
    <w:uiPriority w:val="34"/>
    <w:qFormat/>
    <w:rsid w:val="000B3643"/>
    <w:pPr>
      <w:spacing w:after="200" w:line="276" w:lineRule="auto"/>
      <w:ind w:left="720"/>
      <w:contextualSpacing/>
    </w:pPr>
    <w:rPr>
      <w:rFonts w:ascii="Corbel" w:eastAsiaTheme="minorHAnsi" w:hAnsi="Corbel" w:cstheme="minorBidi"/>
      <w:sz w:val="22"/>
      <w:szCs w:val="22"/>
    </w:rPr>
  </w:style>
  <w:style w:type="paragraph" w:styleId="CommentText">
    <w:name w:val="annotation text"/>
    <w:basedOn w:val="Normal"/>
    <w:link w:val="CommentTextChar"/>
    <w:uiPriority w:val="99"/>
    <w:semiHidden/>
    <w:unhideWhenUsed/>
    <w:qFormat/>
    <w:rsid w:val="0042156B"/>
    <w:rPr>
      <w:sz w:val="20"/>
      <w:szCs w:val="20"/>
    </w:rPr>
  </w:style>
  <w:style w:type="paragraph" w:styleId="CommentSubject">
    <w:name w:val="annotation subject"/>
    <w:basedOn w:val="CommentText"/>
    <w:link w:val="CommentSubjectChar"/>
    <w:uiPriority w:val="99"/>
    <w:semiHidden/>
    <w:unhideWhenUsed/>
    <w:qFormat/>
    <w:rsid w:val="0042156B"/>
    <w:rPr>
      <w:b/>
      <w:bCs/>
    </w:rPr>
  </w:style>
  <w:style w:type="numbering" w:customStyle="1" w:styleId="Bullets">
    <w:name w:val="Bullets"/>
    <w:uiPriority w:val="99"/>
    <w:qFormat/>
    <w:locked/>
    <w:rsid w:val="00764088"/>
  </w:style>
  <w:style w:type="table" w:styleId="TableGrid">
    <w:name w:val="Table Grid"/>
    <w:basedOn w:val="TableNormal"/>
    <w:uiPriority w:val="59"/>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3E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D4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vic.gov.au" TargetMode="External"/><Relationship Id="rId4" Type="http://schemas.openxmlformats.org/officeDocument/2006/relationships/settings" Target="settings.xml"/><Relationship Id="rId9" Type="http://schemas.openxmlformats.org/officeDocument/2006/relationships/hyperlink" Target="https://www.humanservice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8D2D-BC28-4523-9D1B-DE030AA9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Leitch</dc:creator>
  <cp:lastModifiedBy>Meg Donnelly</cp:lastModifiedBy>
  <cp:revision>12</cp:revision>
  <cp:lastPrinted>2018-10-25T00:30:00Z</cp:lastPrinted>
  <dcterms:created xsi:type="dcterms:W3CDTF">2021-04-25T03:43:00Z</dcterms:created>
  <dcterms:modified xsi:type="dcterms:W3CDTF">2021-05-28T04:28:00Z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[Service Name]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xPolicyName">
    <vt:lpwstr>Policy name</vt:lpwstr>
  </property>
</Properties>
</file>